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A8D6E" w14:textId="63424BEA" w:rsidR="008A204E" w:rsidRPr="00BA686D" w:rsidRDefault="008A204E" w:rsidP="0013461B">
      <w:pPr>
        <w:tabs>
          <w:tab w:val="left" w:pos="7200"/>
        </w:tabs>
        <w:ind w:left="5880"/>
        <w:rPr>
          <w:sz w:val="20"/>
          <w:szCs w:val="20"/>
        </w:rPr>
      </w:pPr>
      <w:r w:rsidRPr="00BA686D">
        <w:rPr>
          <w:sz w:val="20"/>
          <w:szCs w:val="20"/>
        </w:rPr>
        <w:t xml:space="preserve">Załącznik do zarządzenia </w:t>
      </w:r>
      <w:r w:rsidR="007E5CF7" w:rsidRPr="00BA686D">
        <w:rPr>
          <w:sz w:val="20"/>
          <w:szCs w:val="20"/>
        </w:rPr>
        <w:t>n</w:t>
      </w:r>
      <w:r w:rsidRPr="00BA686D">
        <w:rPr>
          <w:sz w:val="20"/>
          <w:szCs w:val="20"/>
        </w:rPr>
        <w:t xml:space="preserve">r </w:t>
      </w:r>
      <w:r w:rsidR="00BA686D">
        <w:rPr>
          <w:sz w:val="20"/>
          <w:szCs w:val="20"/>
        </w:rPr>
        <w:t>256</w:t>
      </w:r>
      <w:r w:rsidR="007557C4">
        <w:rPr>
          <w:sz w:val="20"/>
          <w:szCs w:val="20"/>
        </w:rPr>
        <w:t>/21</w:t>
      </w:r>
      <w:r w:rsidRPr="00BA686D">
        <w:rPr>
          <w:sz w:val="20"/>
          <w:szCs w:val="20"/>
        </w:rPr>
        <w:br/>
        <w:t xml:space="preserve">Burmistrza Góry z dnia </w:t>
      </w:r>
      <w:r w:rsidR="00BA686D">
        <w:rPr>
          <w:sz w:val="20"/>
          <w:szCs w:val="20"/>
        </w:rPr>
        <w:t>25.11.</w:t>
      </w:r>
      <w:r w:rsidRPr="00BA686D">
        <w:rPr>
          <w:sz w:val="20"/>
          <w:szCs w:val="20"/>
        </w:rPr>
        <w:t>20</w:t>
      </w:r>
      <w:r w:rsidR="009E4E8F" w:rsidRPr="00BA686D">
        <w:rPr>
          <w:sz w:val="20"/>
          <w:szCs w:val="20"/>
        </w:rPr>
        <w:t>2</w:t>
      </w:r>
      <w:r w:rsidR="00BA686D">
        <w:rPr>
          <w:sz w:val="20"/>
          <w:szCs w:val="20"/>
        </w:rPr>
        <w:t>1</w:t>
      </w:r>
      <w:r w:rsidRPr="00BA686D">
        <w:rPr>
          <w:sz w:val="20"/>
          <w:szCs w:val="20"/>
        </w:rPr>
        <w:t xml:space="preserve"> r.</w:t>
      </w:r>
    </w:p>
    <w:p w14:paraId="25A09971" w14:textId="77777777" w:rsidR="008A204E" w:rsidRPr="00BA686D" w:rsidRDefault="008A204E" w:rsidP="00A833A2">
      <w:pPr>
        <w:tabs>
          <w:tab w:val="left" w:pos="5640"/>
        </w:tabs>
      </w:pPr>
      <w:r w:rsidRPr="00BA686D">
        <w:object w:dxaOrig="7456" w:dyaOrig="7994" w14:anchorId="71BCD8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76.5pt" o:ole="">
            <v:imagedata r:id="rId7" o:title=""/>
          </v:shape>
          <o:OLEObject Type="Embed" ProgID="MSPhotoEd.3" ShapeID="_x0000_i1025" DrawAspect="Content" ObjectID="_1699360078" r:id="rId8"/>
        </w:object>
      </w:r>
    </w:p>
    <w:p w14:paraId="1D2B4DDC" w14:textId="77777777" w:rsidR="008A204E" w:rsidRDefault="008A204E"/>
    <w:p w14:paraId="2156A12E" w14:textId="77777777" w:rsidR="008A204E" w:rsidRDefault="008A204E">
      <w:pPr>
        <w:pStyle w:val="Legenda"/>
        <w:spacing w:line="360" w:lineRule="auto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BURMISTRZ GÓRY</w:t>
      </w:r>
    </w:p>
    <w:p w14:paraId="1372144A" w14:textId="77777777" w:rsidR="008A204E" w:rsidRDefault="008A204E">
      <w:pPr>
        <w:rPr>
          <w:bCs/>
          <w:i/>
          <w:iCs/>
        </w:rPr>
      </w:pPr>
      <w:r>
        <w:rPr>
          <w:bCs/>
          <w:i/>
          <w:iCs/>
        </w:rPr>
        <w:t xml:space="preserve"> Irena </w:t>
      </w:r>
      <w:proofErr w:type="spellStart"/>
      <w:r>
        <w:rPr>
          <w:bCs/>
          <w:i/>
          <w:iCs/>
        </w:rPr>
        <w:t>Krzyszkiewicz</w:t>
      </w:r>
      <w:proofErr w:type="spellEnd"/>
    </w:p>
    <w:p w14:paraId="1A8125AA" w14:textId="77777777" w:rsidR="008A204E" w:rsidRDefault="008A204E" w:rsidP="001864DA">
      <w:pPr>
        <w:pStyle w:val="Tekstpodstawowy2"/>
        <w:ind w:left="5664"/>
        <w:jc w:val="left"/>
        <w:rPr>
          <w:i w:val="0"/>
          <w:iCs w:val="0"/>
          <w:sz w:val="28"/>
          <w:szCs w:val="28"/>
          <w:u w:val="single"/>
        </w:rPr>
      </w:pPr>
    </w:p>
    <w:p w14:paraId="678EA8DF" w14:textId="77777777" w:rsidR="008A204E" w:rsidRPr="00643C04" w:rsidRDefault="008A204E">
      <w:pPr>
        <w:autoSpaceDE w:val="0"/>
        <w:autoSpaceDN w:val="0"/>
        <w:adjustRightInd w:val="0"/>
        <w:jc w:val="center"/>
        <w:rPr>
          <w:b/>
          <w:bCs/>
        </w:rPr>
      </w:pPr>
      <w:r w:rsidRPr="00643C04">
        <w:rPr>
          <w:b/>
          <w:bCs/>
        </w:rPr>
        <w:t>Burmistrz Góry</w:t>
      </w:r>
    </w:p>
    <w:p w14:paraId="66F1631A" w14:textId="6973AD2D" w:rsidR="008A204E" w:rsidRPr="00821537" w:rsidRDefault="00643C04">
      <w:pPr>
        <w:autoSpaceDE w:val="0"/>
        <w:autoSpaceDN w:val="0"/>
        <w:adjustRightInd w:val="0"/>
        <w:jc w:val="center"/>
        <w:rPr>
          <w:b/>
          <w:bCs/>
          <w:color w:val="FF0000"/>
        </w:rPr>
      </w:pPr>
      <w:r w:rsidRPr="00643C04">
        <w:rPr>
          <w:b/>
          <w:bCs/>
        </w:rPr>
        <w:t xml:space="preserve">ogłasza </w:t>
      </w:r>
      <w:r w:rsidR="008A204E" w:rsidRPr="00643C04">
        <w:rPr>
          <w:b/>
          <w:bCs/>
        </w:rPr>
        <w:t xml:space="preserve">z dniem </w:t>
      </w:r>
      <w:r w:rsidR="00BA686D" w:rsidRPr="00BA686D">
        <w:rPr>
          <w:b/>
          <w:bCs/>
        </w:rPr>
        <w:t>25 listopada 2021 roku</w:t>
      </w:r>
    </w:p>
    <w:p w14:paraId="5573D275" w14:textId="51727BEE" w:rsidR="004E3B2A" w:rsidRDefault="008A204E" w:rsidP="00FD0D41">
      <w:pPr>
        <w:pStyle w:val="Tekstpodstawowy2"/>
        <w:spacing w:line="276" w:lineRule="auto"/>
        <w:rPr>
          <w:i w:val="0"/>
        </w:rPr>
      </w:pPr>
      <w:r w:rsidRPr="00643C04">
        <w:rPr>
          <w:i w:val="0"/>
        </w:rPr>
        <w:t xml:space="preserve">otwarty konkurs ofert na </w:t>
      </w:r>
      <w:r w:rsidRPr="00643C04">
        <w:rPr>
          <w:i w:val="0"/>
          <w:iCs w:val="0"/>
        </w:rPr>
        <w:t>realizacj</w:t>
      </w:r>
      <w:r w:rsidR="004E5B4D">
        <w:rPr>
          <w:i w:val="0"/>
          <w:iCs w:val="0"/>
        </w:rPr>
        <w:t>ę</w:t>
      </w:r>
      <w:r w:rsidRPr="00643C04">
        <w:rPr>
          <w:i w:val="0"/>
          <w:iCs w:val="0"/>
        </w:rPr>
        <w:t xml:space="preserve"> zadań publicznych Gminy Góra</w:t>
      </w:r>
      <w:r w:rsidRPr="00643C04">
        <w:rPr>
          <w:i w:val="0"/>
          <w:iCs w:val="0"/>
        </w:rPr>
        <w:br/>
        <w:t>w zakresie wspierania i upowszechniania kultury fizycznej w 20</w:t>
      </w:r>
      <w:r w:rsidR="00B26369">
        <w:rPr>
          <w:i w:val="0"/>
          <w:iCs w:val="0"/>
        </w:rPr>
        <w:t>2</w:t>
      </w:r>
      <w:r w:rsidR="00E02DB3">
        <w:rPr>
          <w:i w:val="0"/>
          <w:iCs w:val="0"/>
        </w:rPr>
        <w:t>2</w:t>
      </w:r>
      <w:r w:rsidRPr="00643C04">
        <w:rPr>
          <w:i w:val="0"/>
          <w:iCs w:val="0"/>
        </w:rPr>
        <w:t xml:space="preserve"> r. </w:t>
      </w:r>
    </w:p>
    <w:p w14:paraId="575DAF90" w14:textId="77777777" w:rsidR="004E3B2A" w:rsidRPr="00643C04" w:rsidRDefault="004E3B2A">
      <w:pPr>
        <w:pStyle w:val="Tekstpodstawowy2"/>
        <w:spacing w:line="276" w:lineRule="auto"/>
        <w:rPr>
          <w:i w:val="0"/>
          <w:iCs w:val="0"/>
        </w:rPr>
      </w:pPr>
    </w:p>
    <w:p w14:paraId="52B82A00" w14:textId="475901D8" w:rsidR="00993F16" w:rsidRPr="00643C04" w:rsidRDefault="00993F16" w:rsidP="003F00BA">
      <w:pPr>
        <w:jc w:val="both"/>
        <w:rPr>
          <w:rStyle w:val="Pogrubienie"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F16" w14:paraId="784AB9DD" w14:textId="77777777" w:rsidTr="00993F16">
        <w:tc>
          <w:tcPr>
            <w:tcW w:w="9628" w:type="dxa"/>
            <w:shd w:val="clear" w:color="auto" w:fill="DDD9C3" w:themeFill="background2" w:themeFillShade="E6"/>
          </w:tcPr>
          <w:p w14:paraId="16A5F8E9" w14:textId="64621017" w:rsidR="00993F16" w:rsidRDefault="00993F16" w:rsidP="003F00BA">
            <w:pPr>
              <w:jc w:val="both"/>
              <w:rPr>
                <w:rStyle w:val="Pogrubienie"/>
                <w:bCs/>
              </w:rPr>
            </w:pPr>
            <w:r w:rsidRPr="00643C04">
              <w:rPr>
                <w:rStyle w:val="Pogrubienie"/>
                <w:bCs/>
              </w:rPr>
              <w:t>§ 1. Podstawa prawna</w:t>
            </w:r>
          </w:p>
        </w:tc>
      </w:tr>
    </w:tbl>
    <w:p w14:paraId="6A199F44" w14:textId="77777777" w:rsidR="008A204E" w:rsidRPr="00643C04" w:rsidRDefault="008A204E" w:rsidP="003F00BA">
      <w:pPr>
        <w:jc w:val="both"/>
        <w:rPr>
          <w:rStyle w:val="Pogrubienie"/>
          <w:bCs/>
          <w:color w:val="333333"/>
        </w:rPr>
      </w:pPr>
    </w:p>
    <w:p w14:paraId="73FFD209" w14:textId="2B9F8026" w:rsidR="008A204E" w:rsidRDefault="008A204E" w:rsidP="003F00BA">
      <w:pPr>
        <w:ind w:firstLine="360"/>
        <w:jc w:val="both"/>
        <w:rPr>
          <w:bCs/>
          <w:iCs/>
        </w:rPr>
      </w:pPr>
      <w:r w:rsidRPr="00F8580A">
        <w:t xml:space="preserve">Na podst. art. 30 ust. 1 w związku z art. 11a ust. 3 ustawy z dnia 8 marca 1990 roku </w:t>
      </w:r>
      <w:r w:rsidRPr="00F8580A">
        <w:br/>
        <w:t xml:space="preserve">o samorządzie </w:t>
      </w:r>
      <w:r w:rsidRPr="005A455B">
        <w:t>gminnym (Dz. U. z 20</w:t>
      </w:r>
      <w:r w:rsidR="00334FC7">
        <w:t>2</w:t>
      </w:r>
      <w:r w:rsidR="00780899">
        <w:t>1</w:t>
      </w:r>
      <w:r w:rsidRPr="005A455B">
        <w:t xml:space="preserve"> r. poz. </w:t>
      </w:r>
      <w:r w:rsidR="00780899">
        <w:t>1372</w:t>
      </w:r>
      <w:r w:rsidR="005A455B" w:rsidRPr="005A455B">
        <w:t xml:space="preserve"> ze zm.</w:t>
      </w:r>
      <w:r w:rsidRPr="005A455B">
        <w:t>),</w:t>
      </w:r>
      <w:r>
        <w:t xml:space="preserve"> art. 4 ust. 1 pkt 17,</w:t>
      </w:r>
      <w:r w:rsidRPr="00F8580A">
        <w:t xml:space="preserve"> art. 5 ust</w:t>
      </w:r>
      <w:r>
        <w:t xml:space="preserve">. 4 pkt 2, art. 11 ust. 1 pkt 1 i </w:t>
      </w:r>
      <w:r w:rsidRPr="00F8580A">
        <w:t>art. 13 ustawy z dnia 24</w:t>
      </w:r>
      <w:r w:rsidR="00780899">
        <w:t xml:space="preserve"> </w:t>
      </w:r>
      <w:r w:rsidRPr="00F8580A">
        <w:t>kwietnia 2003 roku o</w:t>
      </w:r>
      <w:r w:rsidR="00780899">
        <w:t xml:space="preserve"> </w:t>
      </w:r>
      <w:r w:rsidRPr="00F8580A">
        <w:t xml:space="preserve">działalności pożytku publicznego </w:t>
      </w:r>
      <w:r>
        <w:br/>
      </w:r>
      <w:r w:rsidRPr="00F8580A">
        <w:t xml:space="preserve">i o wolontariacie (Dz. U. z </w:t>
      </w:r>
      <w:r>
        <w:t>20</w:t>
      </w:r>
      <w:r w:rsidR="00334FC7">
        <w:t>20</w:t>
      </w:r>
      <w:r>
        <w:t xml:space="preserve"> r. poz. </w:t>
      </w:r>
      <w:r w:rsidR="00334FC7">
        <w:t>1057</w:t>
      </w:r>
      <w:r w:rsidR="00E02DB3">
        <w:t xml:space="preserve"> ze zm.</w:t>
      </w:r>
      <w:r>
        <w:t>)</w:t>
      </w:r>
      <w:r w:rsidR="00293CB9">
        <w:t xml:space="preserve"> </w:t>
      </w:r>
      <w:r w:rsidRPr="00450ECA">
        <w:rPr>
          <w:szCs w:val="18"/>
        </w:rPr>
        <w:t>oraz</w:t>
      </w:r>
      <w:r>
        <w:rPr>
          <w:szCs w:val="18"/>
        </w:rPr>
        <w:t xml:space="preserve"> uchwały</w:t>
      </w:r>
      <w:r w:rsidR="00293CB9">
        <w:rPr>
          <w:szCs w:val="18"/>
        </w:rPr>
        <w:t xml:space="preserve"> </w:t>
      </w:r>
      <w:r w:rsidR="007263A3">
        <w:t xml:space="preserve">Nr </w:t>
      </w:r>
      <w:r w:rsidR="00022D92" w:rsidRPr="00022D92">
        <w:t>XXXVI/360/21</w:t>
      </w:r>
      <w:r w:rsidR="00643C04" w:rsidRPr="00022D92">
        <w:t xml:space="preserve"> </w:t>
      </w:r>
      <w:r w:rsidRPr="00022D92">
        <w:t xml:space="preserve">Rady Miejskiej Góry </w:t>
      </w:r>
      <w:r>
        <w:t xml:space="preserve">z dnia </w:t>
      </w:r>
      <w:r w:rsidR="00022D92">
        <w:t>29 października 2021</w:t>
      </w:r>
      <w:r w:rsidRPr="007263A3">
        <w:t xml:space="preserve"> </w:t>
      </w:r>
      <w:r w:rsidRPr="00EB3CBE">
        <w:t>r. w sprawie Programu współpracy Gminy Góra z organizacjami pozarządowymi oraz podmiotami</w:t>
      </w:r>
      <w:r w:rsidRPr="00EB3CBE">
        <w:rPr>
          <w:bCs/>
          <w:iCs/>
        </w:rPr>
        <w:t xml:space="preserve"> prowadz</w:t>
      </w:r>
      <w:r w:rsidRPr="00EB3CBE">
        <w:rPr>
          <w:rFonts w:eastAsia="TTE1D04CE0t00"/>
          <w:bCs/>
          <w:iCs/>
        </w:rPr>
        <w:t>ą</w:t>
      </w:r>
      <w:r w:rsidRPr="00EB3CBE">
        <w:rPr>
          <w:bCs/>
          <w:iCs/>
        </w:rPr>
        <w:t>cymi działalno</w:t>
      </w:r>
      <w:r w:rsidRPr="00EB3CBE">
        <w:rPr>
          <w:rFonts w:eastAsia="TTE1D04CE0t00"/>
          <w:bCs/>
          <w:iCs/>
        </w:rPr>
        <w:t xml:space="preserve">ść </w:t>
      </w:r>
      <w:r w:rsidRPr="00EB3CBE">
        <w:rPr>
          <w:bCs/>
          <w:iCs/>
        </w:rPr>
        <w:t>pożytku publicznego na rok 20</w:t>
      </w:r>
      <w:r w:rsidR="00B26369">
        <w:rPr>
          <w:bCs/>
          <w:iCs/>
        </w:rPr>
        <w:t>2</w:t>
      </w:r>
      <w:r w:rsidR="00022D92">
        <w:rPr>
          <w:bCs/>
          <w:iCs/>
        </w:rPr>
        <w:t>2</w:t>
      </w:r>
      <w:r>
        <w:rPr>
          <w:bCs/>
          <w:iCs/>
        </w:rPr>
        <w:t>.</w:t>
      </w:r>
    </w:p>
    <w:p w14:paraId="38299769" w14:textId="77777777" w:rsidR="008A204E" w:rsidRPr="006034AA" w:rsidRDefault="008A204E" w:rsidP="003F00BA">
      <w:pPr>
        <w:ind w:firstLine="360"/>
        <w:jc w:val="both"/>
        <w:rPr>
          <w:color w:val="4A4A4A"/>
          <w:sz w:val="16"/>
          <w:szCs w:val="16"/>
        </w:rPr>
      </w:pPr>
    </w:p>
    <w:p w14:paraId="2EA25F9A" w14:textId="7A4DA4F5" w:rsidR="00011AB7" w:rsidRDefault="00011AB7" w:rsidP="003F00BA">
      <w:pPr>
        <w:pStyle w:val="NormalnyWeb"/>
        <w:spacing w:before="0" w:beforeAutospacing="0" w:after="0" w:afterAutospacing="0"/>
        <w:jc w:val="both"/>
        <w:rPr>
          <w:rStyle w:val="Pogrubienie"/>
          <w:bCs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F16" w14:paraId="5506ACAF" w14:textId="77777777" w:rsidTr="00993F16">
        <w:tc>
          <w:tcPr>
            <w:tcW w:w="9628" w:type="dxa"/>
            <w:shd w:val="clear" w:color="auto" w:fill="DDD9C3" w:themeFill="background2" w:themeFillShade="E6"/>
          </w:tcPr>
          <w:p w14:paraId="6B2712BC" w14:textId="1BC4F712" w:rsidR="00993F16" w:rsidRDefault="00993F16" w:rsidP="003F00BA">
            <w:pPr>
              <w:pStyle w:val="NormalnyWeb"/>
              <w:spacing w:before="0" w:beforeAutospacing="0" w:after="0" w:afterAutospacing="0"/>
              <w:jc w:val="both"/>
              <w:rPr>
                <w:rStyle w:val="Pogrubienie"/>
                <w:bCs/>
                <w:szCs w:val="18"/>
              </w:rPr>
            </w:pPr>
            <w:r>
              <w:rPr>
                <w:rStyle w:val="Pogrubienie"/>
                <w:bCs/>
                <w:szCs w:val="18"/>
              </w:rPr>
              <w:t xml:space="preserve">§ 2. </w:t>
            </w:r>
            <w:r w:rsidRPr="00643C04">
              <w:rPr>
                <w:rStyle w:val="Pogrubienie"/>
                <w:bCs/>
                <w:szCs w:val="18"/>
              </w:rPr>
              <w:t>Rodzaj zadania i wysokość środków przeznaczonych na realizację zadania</w:t>
            </w:r>
          </w:p>
        </w:tc>
      </w:tr>
    </w:tbl>
    <w:p w14:paraId="263A6339" w14:textId="77777777" w:rsidR="00011AB7" w:rsidRDefault="00011AB7" w:rsidP="003F00BA">
      <w:pPr>
        <w:pStyle w:val="NormalnyWeb"/>
        <w:spacing w:before="0" w:beforeAutospacing="0" w:after="0" w:afterAutospacing="0"/>
        <w:jc w:val="both"/>
        <w:rPr>
          <w:rStyle w:val="Pogrubienie"/>
          <w:bCs/>
          <w:szCs w:val="18"/>
        </w:rPr>
      </w:pPr>
    </w:p>
    <w:p w14:paraId="28FD581A" w14:textId="77777777" w:rsidR="00011AB7" w:rsidRDefault="00011AB7" w:rsidP="00BE609B">
      <w:pPr>
        <w:pStyle w:val="Tekstpodstawowy2"/>
        <w:numPr>
          <w:ilvl w:val="0"/>
          <w:numId w:val="1"/>
        </w:numPr>
        <w:spacing w:line="276" w:lineRule="auto"/>
        <w:jc w:val="both"/>
        <w:rPr>
          <w:b w:val="0"/>
          <w:i w:val="0"/>
          <w:szCs w:val="18"/>
        </w:rPr>
      </w:pPr>
      <w:r w:rsidRPr="004E3B2A">
        <w:rPr>
          <w:i w:val="0"/>
          <w:szCs w:val="18"/>
        </w:rPr>
        <w:t>Rodzaj zadania:</w:t>
      </w:r>
      <w:r w:rsidRPr="004E3B2A">
        <w:rPr>
          <w:szCs w:val="18"/>
        </w:rPr>
        <w:t xml:space="preserve"> </w:t>
      </w:r>
      <w:r w:rsidRPr="00011AB7">
        <w:rPr>
          <w:b w:val="0"/>
          <w:i w:val="0"/>
          <w:szCs w:val="18"/>
        </w:rPr>
        <w:t>Wspieranie i upowszechnianie kultury fizycznej</w:t>
      </w:r>
    </w:p>
    <w:p w14:paraId="1A29A17C" w14:textId="77777777" w:rsidR="00011AB7" w:rsidRPr="00011AB7" w:rsidRDefault="00011AB7" w:rsidP="00BE609B">
      <w:pPr>
        <w:pStyle w:val="NormalnyWeb"/>
        <w:numPr>
          <w:ilvl w:val="0"/>
          <w:numId w:val="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Pogrubienie"/>
          <w:b w:val="0"/>
          <w:bCs/>
          <w:szCs w:val="18"/>
        </w:rPr>
      </w:pPr>
      <w:r>
        <w:rPr>
          <w:rStyle w:val="Pogrubienie"/>
          <w:szCs w:val="18"/>
        </w:rPr>
        <w:t xml:space="preserve"> </w:t>
      </w:r>
      <w:r w:rsidRPr="00F1525E">
        <w:rPr>
          <w:rStyle w:val="Pogrubienie"/>
          <w:szCs w:val="18"/>
        </w:rPr>
        <w:t>W</w:t>
      </w:r>
      <w:r w:rsidRPr="00F1525E">
        <w:rPr>
          <w:rStyle w:val="Pogrubienie"/>
          <w:bCs/>
          <w:szCs w:val="18"/>
        </w:rPr>
        <w:t>ysokość środków przeznaczonych na realizację zadania</w:t>
      </w:r>
    </w:p>
    <w:p w14:paraId="4A24C2D3" w14:textId="2B0DDDB0" w:rsidR="00011AB7" w:rsidRPr="00C53048" w:rsidRDefault="00011AB7" w:rsidP="00BE609B">
      <w:pPr>
        <w:pStyle w:val="NormalnyWeb"/>
        <w:tabs>
          <w:tab w:val="left" w:pos="284"/>
        </w:tabs>
        <w:spacing w:before="0" w:beforeAutospacing="0" w:after="0" w:afterAutospacing="0"/>
        <w:jc w:val="both"/>
        <w:rPr>
          <w:bCs/>
          <w:szCs w:val="18"/>
        </w:rPr>
      </w:pPr>
      <w:r>
        <w:rPr>
          <w:szCs w:val="18"/>
        </w:rPr>
        <w:t>Na realizację zadania publicznego</w:t>
      </w:r>
      <w:r w:rsidRPr="00F04E98">
        <w:rPr>
          <w:szCs w:val="18"/>
        </w:rPr>
        <w:t xml:space="preserve"> objęt</w:t>
      </w:r>
      <w:r>
        <w:rPr>
          <w:szCs w:val="18"/>
        </w:rPr>
        <w:t>ego</w:t>
      </w:r>
      <w:r w:rsidRPr="00F04E98">
        <w:rPr>
          <w:szCs w:val="18"/>
        </w:rPr>
        <w:t xml:space="preserve"> konkursem w</w:t>
      </w:r>
      <w:r>
        <w:rPr>
          <w:szCs w:val="18"/>
        </w:rPr>
        <w:t xml:space="preserve"> </w:t>
      </w:r>
      <w:r w:rsidRPr="005A65A5">
        <w:rPr>
          <w:bCs/>
          <w:szCs w:val="18"/>
        </w:rPr>
        <w:t>20</w:t>
      </w:r>
      <w:r>
        <w:rPr>
          <w:bCs/>
          <w:szCs w:val="18"/>
        </w:rPr>
        <w:t>2</w:t>
      </w:r>
      <w:r w:rsidR="00022D92">
        <w:rPr>
          <w:bCs/>
          <w:szCs w:val="18"/>
        </w:rPr>
        <w:t>2</w:t>
      </w:r>
      <w:r w:rsidRPr="005A65A5">
        <w:rPr>
          <w:bCs/>
          <w:szCs w:val="18"/>
        </w:rPr>
        <w:t xml:space="preserve"> r</w:t>
      </w:r>
      <w:r w:rsidRPr="005A65A5">
        <w:rPr>
          <w:szCs w:val="18"/>
        </w:rPr>
        <w:t>.</w:t>
      </w:r>
      <w:r>
        <w:rPr>
          <w:szCs w:val="18"/>
        </w:rPr>
        <w:t xml:space="preserve"> </w:t>
      </w:r>
      <w:r>
        <w:rPr>
          <w:bCs/>
          <w:szCs w:val="18"/>
        </w:rPr>
        <w:t>przeznaczono</w:t>
      </w:r>
      <w:r w:rsidRPr="00F04E98">
        <w:rPr>
          <w:szCs w:val="18"/>
        </w:rPr>
        <w:t xml:space="preserve"> </w:t>
      </w:r>
      <w:r w:rsidRPr="00F04E98">
        <w:rPr>
          <w:bCs/>
        </w:rPr>
        <w:t>łącznie</w:t>
      </w:r>
      <w:r>
        <w:rPr>
          <w:bCs/>
        </w:rPr>
        <w:t xml:space="preserve"> </w:t>
      </w:r>
      <w:r w:rsidRPr="00F04E98">
        <w:rPr>
          <w:szCs w:val="18"/>
        </w:rPr>
        <w:t>kwotę</w:t>
      </w:r>
      <w:r>
        <w:rPr>
          <w:szCs w:val="18"/>
        </w:rPr>
        <w:t xml:space="preserve"> </w:t>
      </w:r>
      <w:r w:rsidR="00E02DB3">
        <w:rPr>
          <w:b/>
          <w:szCs w:val="18"/>
        </w:rPr>
        <w:t>341 000,00</w:t>
      </w:r>
      <w:r w:rsidRPr="00C86446">
        <w:rPr>
          <w:b/>
          <w:bCs/>
          <w:szCs w:val="18"/>
        </w:rPr>
        <w:t xml:space="preserve"> </w:t>
      </w:r>
      <w:r w:rsidRPr="00C86446">
        <w:rPr>
          <w:bCs/>
          <w:szCs w:val="18"/>
        </w:rPr>
        <w:t xml:space="preserve">zł </w:t>
      </w:r>
      <w:r w:rsidRPr="00C86446">
        <w:rPr>
          <w:b/>
          <w:bCs/>
          <w:szCs w:val="18"/>
        </w:rPr>
        <w:t xml:space="preserve">(słownie: </w:t>
      </w:r>
      <w:r w:rsidR="00E02DB3">
        <w:rPr>
          <w:b/>
          <w:bCs/>
          <w:szCs w:val="18"/>
        </w:rPr>
        <w:t>trzysta czterdzieści jeden</w:t>
      </w:r>
      <w:r w:rsidR="00E20C7F" w:rsidRPr="00C86446">
        <w:rPr>
          <w:b/>
          <w:bCs/>
          <w:szCs w:val="18"/>
        </w:rPr>
        <w:t xml:space="preserve"> złotych</w:t>
      </w:r>
      <w:r w:rsidRPr="00C86446">
        <w:rPr>
          <w:b/>
          <w:bCs/>
          <w:szCs w:val="18"/>
        </w:rPr>
        <w:t>).</w:t>
      </w:r>
      <w:r w:rsidRPr="00C86446">
        <w:rPr>
          <w:bCs/>
          <w:szCs w:val="18"/>
        </w:rPr>
        <w:t xml:space="preserve"> </w:t>
      </w:r>
      <w:r w:rsidRPr="00C53048">
        <w:rPr>
          <w:bCs/>
          <w:szCs w:val="18"/>
        </w:rPr>
        <w:t>W ramach konkursu nie będą zlecane zadania z zakresu organizacji imprez sportowych, organizowanych jako jednorazowe wydarzenie.</w:t>
      </w:r>
    </w:p>
    <w:p w14:paraId="2D9AAD06" w14:textId="51D4CA1D" w:rsidR="00011AB7" w:rsidRPr="00491C17" w:rsidRDefault="00011AB7" w:rsidP="00BE609B">
      <w:pPr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bCs/>
        </w:rPr>
      </w:pPr>
      <w:r w:rsidRPr="00FD2847">
        <w:t xml:space="preserve">Informacja o zrealizowanych zadaniach z zakresu </w:t>
      </w:r>
      <w:r>
        <w:t xml:space="preserve">wspierania i </w:t>
      </w:r>
      <w:r w:rsidRPr="00FD2847">
        <w:t xml:space="preserve">upowszechniania kultury fizycznej w roku bieżącym i poprzednim, w tym wysokość udzielonych dotacji z budżetu </w:t>
      </w:r>
      <w:r>
        <w:t>Gminy Góra:</w:t>
      </w:r>
    </w:p>
    <w:p w14:paraId="48D5E9E1" w14:textId="6AE16344" w:rsidR="00530C9D" w:rsidRPr="00D34F7B" w:rsidRDefault="00530C9D" w:rsidP="00BE609B">
      <w:pPr>
        <w:pStyle w:val="Akapitzlist"/>
        <w:numPr>
          <w:ilvl w:val="0"/>
          <w:numId w:val="8"/>
        </w:numPr>
        <w:jc w:val="both"/>
        <w:rPr>
          <w:b/>
          <w:szCs w:val="18"/>
        </w:rPr>
      </w:pPr>
      <w:r w:rsidRPr="00530C9D">
        <w:rPr>
          <w:b/>
          <w:szCs w:val="18"/>
        </w:rPr>
        <w:t>W 2020 r</w:t>
      </w:r>
      <w:r w:rsidRPr="00923988">
        <w:rPr>
          <w:bCs/>
          <w:szCs w:val="18"/>
        </w:rPr>
        <w:t>. na wsparcie realizacji zadań publicznych Gminy Góra w zakresie wspierania</w:t>
      </w:r>
      <w:r w:rsidRPr="00923988">
        <w:rPr>
          <w:bCs/>
          <w:szCs w:val="18"/>
        </w:rPr>
        <w:br/>
        <w:t>i upowszechniania kultury fizycznej prze</w:t>
      </w:r>
      <w:r w:rsidR="00D34F7B">
        <w:rPr>
          <w:bCs/>
          <w:szCs w:val="18"/>
        </w:rPr>
        <w:t>kazano</w:t>
      </w:r>
      <w:r w:rsidRPr="00923988">
        <w:rPr>
          <w:bCs/>
          <w:szCs w:val="18"/>
        </w:rPr>
        <w:t xml:space="preserve"> kwotę </w:t>
      </w:r>
      <w:r w:rsidR="00D34F7B">
        <w:rPr>
          <w:b/>
          <w:szCs w:val="18"/>
        </w:rPr>
        <w:t>233 803,00</w:t>
      </w:r>
      <w:r w:rsidRPr="00923988">
        <w:rPr>
          <w:b/>
          <w:szCs w:val="18"/>
        </w:rPr>
        <w:t xml:space="preserve"> zł</w:t>
      </w:r>
      <w:r w:rsidRPr="00923988">
        <w:rPr>
          <w:bCs/>
          <w:szCs w:val="18"/>
        </w:rPr>
        <w:t xml:space="preserve"> </w:t>
      </w:r>
      <w:r w:rsidRPr="00D34F7B">
        <w:rPr>
          <w:b/>
          <w:szCs w:val="18"/>
        </w:rPr>
        <w:t>(słownie</w:t>
      </w:r>
      <w:r w:rsidR="00D34F7B" w:rsidRPr="00D34F7B">
        <w:rPr>
          <w:b/>
          <w:szCs w:val="18"/>
        </w:rPr>
        <w:t xml:space="preserve"> dwieście trzydzieści trzy tysiące osiemset trzy złote</w:t>
      </w:r>
      <w:r w:rsidRPr="00D34F7B">
        <w:rPr>
          <w:b/>
          <w:szCs w:val="18"/>
        </w:rPr>
        <w:t>).</w:t>
      </w:r>
    </w:p>
    <w:p w14:paraId="7CA7F25F" w14:textId="643C8768" w:rsidR="00530C9D" w:rsidRDefault="00530C9D" w:rsidP="00BE609B">
      <w:pPr>
        <w:numPr>
          <w:ilvl w:val="0"/>
          <w:numId w:val="8"/>
        </w:numPr>
        <w:tabs>
          <w:tab w:val="left" w:pos="0"/>
        </w:tabs>
        <w:jc w:val="both"/>
      </w:pPr>
      <w:r w:rsidRPr="00923988">
        <w:rPr>
          <w:b/>
          <w:bCs/>
        </w:rPr>
        <w:t>W 2021 r.</w:t>
      </w:r>
      <w:r w:rsidR="00BE609B">
        <w:t xml:space="preserve"> </w:t>
      </w:r>
      <w:r w:rsidR="00923988" w:rsidRPr="00923988">
        <w:rPr>
          <w:bCs/>
          <w:szCs w:val="18"/>
        </w:rPr>
        <w:t>na wsparcie realizacji zadań publicznych Gminy Góra w zakresie wspierania</w:t>
      </w:r>
      <w:r w:rsidR="00923988" w:rsidRPr="00923988">
        <w:rPr>
          <w:bCs/>
          <w:szCs w:val="18"/>
        </w:rPr>
        <w:br/>
        <w:t>i upowszechniania kultury fizycznej przeznaczono kwotę</w:t>
      </w:r>
      <w:r w:rsidR="00923988" w:rsidRPr="00530C9D">
        <w:rPr>
          <w:b/>
          <w:szCs w:val="18"/>
        </w:rPr>
        <w:t xml:space="preserve"> </w:t>
      </w:r>
      <w:r w:rsidR="00E02DB3">
        <w:rPr>
          <w:b/>
          <w:bCs/>
        </w:rPr>
        <w:t>319 620,00</w:t>
      </w:r>
      <w:r w:rsidR="00923988" w:rsidRPr="00923988">
        <w:rPr>
          <w:b/>
          <w:bCs/>
        </w:rPr>
        <w:t xml:space="preserve"> zł</w:t>
      </w:r>
      <w:r w:rsidR="00923988">
        <w:t xml:space="preserve"> (słownie: trzysta </w:t>
      </w:r>
      <w:r w:rsidR="00E02DB3">
        <w:t>dziewiętnaście tysięcy sześćset dwadzieścia</w:t>
      </w:r>
      <w:r w:rsidR="00923988">
        <w:t xml:space="preserve"> złotych)</w:t>
      </w:r>
    </w:p>
    <w:p w14:paraId="08F711B0" w14:textId="594FA693" w:rsidR="00011AB7" w:rsidRPr="00993F16" w:rsidRDefault="00011AB7" w:rsidP="00BE609B">
      <w:pPr>
        <w:numPr>
          <w:ilvl w:val="0"/>
          <w:numId w:val="8"/>
        </w:numPr>
        <w:tabs>
          <w:tab w:val="left" w:pos="0"/>
        </w:tabs>
        <w:jc w:val="both"/>
      </w:pPr>
      <w:r>
        <w:t>w</w:t>
      </w:r>
      <w:r w:rsidRPr="00200BDB">
        <w:t>ykaz wszystkich podmiotów, które otrzymały dotacje w roku 20</w:t>
      </w:r>
      <w:r w:rsidR="00530C9D">
        <w:t>20</w:t>
      </w:r>
      <w:r w:rsidRPr="00200BDB">
        <w:t xml:space="preserve"> i w roku 20</w:t>
      </w:r>
      <w:r w:rsidR="00E37834">
        <w:t>2</w:t>
      </w:r>
      <w:r w:rsidR="00530C9D">
        <w:t>1</w:t>
      </w:r>
      <w:r w:rsidRPr="00200BDB">
        <w:br/>
        <w:t xml:space="preserve">na zadania publiczne z zakresu wspierania i upowszechniania kultury fizycznej znajduje się </w:t>
      </w:r>
      <w:r w:rsidRPr="00200BDB">
        <w:br/>
        <w:t>w Biuletynie Informacji</w:t>
      </w:r>
      <w:r w:rsidRPr="003014E9">
        <w:t xml:space="preserve"> Publicznej</w:t>
      </w:r>
      <w:r w:rsidR="0049464A">
        <w:t>.</w:t>
      </w:r>
    </w:p>
    <w:p w14:paraId="0DE584AE" w14:textId="77777777" w:rsidR="00993F16" w:rsidRPr="00011AB7" w:rsidRDefault="00993F16" w:rsidP="00993F16">
      <w:pPr>
        <w:tabs>
          <w:tab w:val="left" w:pos="0"/>
        </w:tabs>
        <w:ind w:left="360"/>
        <w:jc w:val="both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F16" w14:paraId="5AAECC26" w14:textId="77777777" w:rsidTr="00993F16">
        <w:tc>
          <w:tcPr>
            <w:tcW w:w="9628" w:type="dxa"/>
            <w:shd w:val="clear" w:color="auto" w:fill="DDD9C3" w:themeFill="background2" w:themeFillShade="E6"/>
          </w:tcPr>
          <w:p w14:paraId="415E534F" w14:textId="38028342" w:rsidR="00993F16" w:rsidRPr="00993F16" w:rsidRDefault="00993F16" w:rsidP="00011AB7">
            <w:pPr>
              <w:tabs>
                <w:tab w:val="left" w:pos="0"/>
              </w:tabs>
              <w:jc w:val="both"/>
              <w:rPr>
                <w:b/>
                <w:bCs/>
                <w:szCs w:val="18"/>
              </w:rPr>
            </w:pPr>
            <w:r>
              <w:rPr>
                <w:rStyle w:val="Pogrubienie"/>
                <w:bCs/>
                <w:szCs w:val="18"/>
              </w:rPr>
              <w:t xml:space="preserve">§ </w:t>
            </w:r>
            <w:r w:rsidR="00C82639">
              <w:rPr>
                <w:rStyle w:val="Pogrubienie"/>
                <w:bCs/>
                <w:szCs w:val="18"/>
              </w:rPr>
              <w:t>3</w:t>
            </w:r>
            <w:r>
              <w:rPr>
                <w:rStyle w:val="Pogrubienie"/>
                <w:bCs/>
                <w:szCs w:val="18"/>
              </w:rPr>
              <w:t>. Cel konkursu i opis realizacji zadania</w:t>
            </w:r>
          </w:p>
        </w:tc>
      </w:tr>
    </w:tbl>
    <w:p w14:paraId="64E67CF9" w14:textId="1232E675" w:rsidR="00FD0D41" w:rsidRDefault="00FD0D41" w:rsidP="00011AB7">
      <w:pPr>
        <w:tabs>
          <w:tab w:val="left" w:pos="0"/>
        </w:tabs>
        <w:jc w:val="both"/>
        <w:rPr>
          <w:rStyle w:val="Pogrubienie"/>
          <w:bCs/>
          <w:szCs w:val="18"/>
        </w:rPr>
      </w:pPr>
    </w:p>
    <w:p w14:paraId="79554188" w14:textId="77777777" w:rsidR="00603561" w:rsidRPr="00347286" w:rsidRDefault="00FD0D41" w:rsidP="00812F74">
      <w:pPr>
        <w:pStyle w:val="NormalnyWeb"/>
        <w:numPr>
          <w:ilvl w:val="0"/>
          <w:numId w:val="17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</w:pPr>
      <w:r w:rsidRPr="00347286">
        <w:rPr>
          <w:rStyle w:val="Pogrubienie"/>
          <w:b w:val="0"/>
          <w:bCs/>
          <w:szCs w:val="18"/>
        </w:rPr>
        <w:t xml:space="preserve">Celem konkursu jest </w:t>
      </w:r>
      <w:r w:rsidR="00F211E7" w:rsidRPr="00347286">
        <w:rPr>
          <w:rStyle w:val="Pogrubienie"/>
          <w:b w:val="0"/>
          <w:bCs/>
          <w:szCs w:val="18"/>
        </w:rPr>
        <w:t xml:space="preserve">wyłonienie ofert i zlecenie realizacji zadań publicznych </w:t>
      </w:r>
      <w:r w:rsidR="00603561" w:rsidRPr="00347286">
        <w:rPr>
          <w:rStyle w:val="Pogrubienie"/>
          <w:b w:val="0"/>
          <w:bCs/>
          <w:szCs w:val="18"/>
        </w:rPr>
        <w:t xml:space="preserve">dla </w:t>
      </w:r>
      <w:r w:rsidR="00603561" w:rsidRPr="00347286">
        <w:t>klubów sportowych i stowarzyszeń działających na terenie Gminy Góra</w:t>
      </w:r>
      <w:r w:rsidR="004B434D" w:rsidRPr="00347286">
        <w:t xml:space="preserve"> poprzez udzielenie im wsparcia na prowadzenie </w:t>
      </w:r>
      <w:r w:rsidR="00603561" w:rsidRPr="00347286">
        <w:t>szkoleni</w:t>
      </w:r>
      <w:r w:rsidR="004B434D" w:rsidRPr="00347286">
        <w:t>a</w:t>
      </w:r>
      <w:r w:rsidR="00603561" w:rsidRPr="00347286">
        <w:t xml:space="preserve"> sportowe</w:t>
      </w:r>
      <w:r w:rsidR="004B434D" w:rsidRPr="00347286">
        <w:t xml:space="preserve">go </w:t>
      </w:r>
      <w:r w:rsidR="00603561" w:rsidRPr="00347286">
        <w:t xml:space="preserve">w różnych dyscyplinach </w:t>
      </w:r>
      <w:r w:rsidR="004B434D" w:rsidRPr="00347286">
        <w:t>sportowych i dla</w:t>
      </w:r>
      <w:r w:rsidR="00603561" w:rsidRPr="00347286">
        <w:t xml:space="preserve"> różnych kategorii wiekowych, włącznie z seniorem;</w:t>
      </w:r>
    </w:p>
    <w:p w14:paraId="56BFFFE2" w14:textId="77777777" w:rsidR="007F2644" w:rsidRPr="00347286" w:rsidRDefault="00D27F63" w:rsidP="00812F74">
      <w:pPr>
        <w:pStyle w:val="NormalnyWeb"/>
        <w:numPr>
          <w:ilvl w:val="0"/>
          <w:numId w:val="17"/>
        </w:numPr>
        <w:tabs>
          <w:tab w:val="left" w:pos="0"/>
          <w:tab w:val="left" w:pos="426"/>
        </w:tabs>
        <w:spacing w:before="0" w:beforeAutospacing="0" w:after="0" w:afterAutospacing="0"/>
        <w:ind w:left="0" w:firstLine="0"/>
        <w:jc w:val="both"/>
        <w:rPr>
          <w:rStyle w:val="Pogrubienie"/>
          <w:b w:val="0"/>
          <w:bCs/>
          <w:szCs w:val="18"/>
        </w:rPr>
      </w:pPr>
      <w:r w:rsidRPr="00347286">
        <w:rPr>
          <w:rStyle w:val="Pogrubienie"/>
          <w:b w:val="0"/>
          <w:bCs/>
          <w:szCs w:val="18"/>
        </w:rPr>
        <w:t>Zadanie ma na celu rozwój i popularyzację poszczegól</w:t>
      </w:r>
      <w:r w:rsidR="00C119B3" w:rsidRPr="00347286">
        <w:rPr>
          <w:rStyle w:val="Pogrubienie"/>
          <w:b w:val="0"/>
          <w:bCs/>
          <w:szCs w:val="18"/>
        </w:rPr>
        <w:t>nych dyscyplin sportu poprzez</w:t>
      </w:r>
      <w:r w:rsidR="007F2644" w:rsidRPr="00347286">
        <w:rPr>
          <w:rStyle w:val="Pogrubienie"/>
          <w:b w:val="0"/>
          <w:bCs/>
          <w:szCs w:val="18"/>
        </w:rPr>
        <w:t>:</w:t>
      </w:r>
    </w:p>
    <w:p w14:paraId="1EC85626" w14:textId="77777777" w:rsidR="00085A2E" w:rsidRPr="00347286" w:rsidRDefault="00347286" w:rsidP="00812F74">
      <w:pPr>
        <w:numPr>
          <w:ilvl w:val="1"/>
          <w:numId w:val="17"/>
        </w:numPr>
        <w:tabs>
          <w:tab w:val="left" w:pos="567"/>
        </w:tabs>
        <w:jc w:val="both"/>
        <w:rPr>
          <w:szCs w:val="18"/>
        </w:rPr>
      </w:pPr>
      <w:r w:rsidRPr="00347286">
        <w:rPr>
          <w:szCs w:val="18"/>
        </w:rPr>
        <w:t>o</w:t>
      </w:r>
      <w:r w:rsidR="00085A2E" w:rsidRPr="00347286">
        <w:rPr>
          <w:szCs w:val="18"/>
        </w:rPr>
        <w:t>rganizację regularnych zajęć, treningów, szkoleń</w:t>
      </w:r>
      <w:r w:rsidRPr="00347286">
        <w:rPr>
          <w:szCs w:val="18"/>
        </w:rPr>
        <w:t xml:space="preserve"> sportowych, mających na celu rozwój umiejętności sportowych,</w:t>
      </w:r>
      <w:r w:rsidRPr="00347286">
        <w:rPr>
          <w:rStyle w:val="Pogrubienie"/>
          <w:b w:val="0"/>
          <w:bCs/>
          <w:szCs w:val="18"/>
        </w:rPr>
        <w:t xml:space="preserve"> w szczególności dzieci i młodzieży;</w:t>
      </w:r>
    </w:p>
    <w:p w14:paraId="069DA981" w14:textId="77777777" w:rsidR="007F2644" w:rsidRPr="00155523" w:rsidRDefault="007F2644" w:rsidP="00812F74">
      <w:pPr>
        <w:numPr>
          <w:ilvl w:val="1"/>
          <w:numId w:val="17"/>
        </w:numPr>
        <w:tabs>
          <w:tab w:val="left" w:pos="567"/>
        </w:tabs>
        <w:jc w:val="both"/>
        <w:rPr>
          <w:color w:val="333333"/>
          <w:szCs w:val="18"/>
        </w:rPr>
      </w:pPr>
      <w:r>
        <w:rPr>
          <w:szCs w:val="18"/>
        </w:rPr>
        <w:lastRenderedPageBreak/>
        <w:t xml:space="preserve">organizację i udział </w:t>
      </w:r>
      <w:r w:rsidRPr="00323E77">
        <w:rPr>
          <w:rStyle w:val="Pogrubienie"/>
          <w:b w:val="0"/>
          <w:bCs/>
          <w:szCs w:val="18"/>
        </w:rPr>
        <w:t>mieszkańc</w:t>
      </w:r>
      <w:r>
        <w:rPr>
          <w:rStyle w:val="Pogrubienie"/>
          <w:b w:val="0"/>
          <w:bCs/>
          <w:szCs w:val="18"/>
        </w:rPr>
        <w:t>ów Gminy Góra</w:t>
      </w:r>
      <w:r w:rsidR="00347286">
        <w:rPr>
          <w:rStyle w:val="Pogrubienie"/>
          <w:b w:val="0"/>
          <w:bCs/>
          <w:szCs w:val="18"/>
        </w:rPr>
        <w:t xml:space="preserve"> </w:t>
      </w:r>
      <w:r>
        <w:rPr>
          <w:szCs w:val="18"/>
        </w:rPr>
        <w:t>we współzawodnictwie sportowym</w:t>
      </w:r>
      <w:r w:rsidR="00D30091">
        <w:rPr>
          <w:szCs w:val="18"/>
        </w:rPr>
        <w:t xml:space="preserve"> </w:t>
      </w:r>
      <w:r w:rsidR="00347286">
        <w:rPr>
          <w:szCs w:val="18"/>
        </w:rPr>
        <w:br/>
      </w:r>
      <w:r w:rsidR="00D30091">
        <w:rPr>
          <w:szCs w:val="18"/>
        </w:rPr>
        <w:t>na różnym szczeblu</w:t>
      </w:r>
      <w:r>
        <w:rPr>
          <w:szCs w:val="18"/>
        </w:rPr>
        <w:t xml:space="preserve">, organizowanym </w:t>
      </w:r>
      <w:r w:rsidRPr="00323E77">
        <w:rPr>
          <w:rStyle w:val="Pogrubienie"/>
          <w:b w:val="0"/>
          <w:bCs/>
          <w:szCs w:val="18"/>
        </w:rPr>
        <w:t>pod opieką wykwalifikowanej kadry szkoleniowej</w:t>
      </w:r>
      <w:r>
        <w:rPr>
          <w:rStyle w:val="Pogrubienie"/>
          <w:b w:val="0"/>
          <w:bCs/>
          <w:szCs w:val="18"/>
        </w:rPr>
        <w:t>;</w:t>
      </w:r>
    </w:p>
    <w:p w14:paraId="697C6818" w14:textId="77777777" w:rsidR="007F2644" w:rsidRPr="008B3798" w:rsidRDefault="007F2644" w:rsidP="00812F74">
      <w:pPr>
        <w:numPr>
          <w:ilvl w:val="1"/>
          <w:numId w:val="17"/>
        </w:numPr>
        <w:tabs>
          <w:tab w:val="left" w:pos="567"/>
        </w:tabs>
        <w:jc w:val="both"/>
        <w:rPr>
          <w:color w:val="333333"/>
          <w:szCs w:val="18"/>
        </w:rPr>
      </w:pPr>
      <w:r w:rsidRPr="008B3798">
        <w:rPr>
          <w:szCs w:val="18"/>
        </w:rPr>
        <w:t>aktywizowanie środowiska lokalnego do uprawiania sportu;</w:t>
      </w:r>
    </w:p>
    <w:p w14:paraId="64B23D54" w14:textId="77777777" w:rsidR="007F2644" w:rsidRPr="00004525" w:rsidRDefault="007F2644" w:rsidP="00812F74">
      <w:pPr>
        <w:numPr>
          <w:ilvl w:val="1"/>
          <w:numId w:val="17"/>
        </w:numPr>
        <w:tabs>
          <w:tab w:val="left" w:pos="567"/>
        </w:tabs>
        <w:jc w:val="both"/>
        <w:rPr>
          <w:color w:val="333333"/>
          <w:szCs w:val="18"/>
        </w:rPr>
      </w:pPr>
      <w:r>
        <w:rPr>
          <w:szCs w:val="18"/>
        </w:rPr>
        <w:t>zwiększenie liczebności dzieci i młodzieży uprawiających wybrane dyscypliny sportu;</w:t>
      </w:r>
    </w:p>
    <w:p w14:paraId="68CB2572" w14:textId="23D8B9FC" w:rsidR="00F04FEA" w:rsidRPr="00955F2C" w:rsidRDefault="007F2644" w:rsidP="003F00BA">
      <w:pPr>
        <w:numPr>
          <w:ilvl w:val="1"/>
          <w:numId w:val="17"/>
        </w:numPr>
        <w:tabs>
          <w:tab w:val="left" w:pos="567"/>
        </w:tabs>
        <w:jc w:val="both"/>
        <w:rPr>
          <w:color w:val="333333"/>
          <w:szCs w:val="18"/>
        </w:rPr>
      </w:pPr>
      <w:r>
        <w:rPr>
          <w:szCs w:val="18"/>
        </w:rPr>
        <w:t>promocję wizerunku Gminy Góra jako gminy stwarzającej warunki dla rozwoju kultury fizycznej i sportu.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F16" w14:paraId="1E593EDB" w14:textId="77777777" w:rsidTr="00993F16">
        <w:tc>
          <w:tcPr>
            <w:tcW w:w="9628" w:type="dxa"/>
            <w:shd w:val="clear" w:color="auto" w:fill="DDD9C3" w:themeFill="background2" w:themeFillShade="E6"/>
          </w:tcPr>
          <w:p w14:paraId="342C30CF" w14:textId="65A256C9" w:rsidR="00993F16" w:rsidRDefault="00993F16" w:rsidP="003F00B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§ </w:t>
            </w:r>
            <w:r w:rsidR="00C82639">
              <w:rPr>
                <w:b/>
              </w:rPr>
              <w:t>4</w:t>
            </w:r>
            <w:r>
              <w:rPr>
                <w:b/>
              </w:rPr>
              <w:t>. Termin i warunki realizacji zadania</w:t>
            </w:r>
          </w:p>
        </w:tc>
      </w:tr>
    </w:tbl>
    <w:p w14:paraId="69AEB41D" w14:textId="77777777" w:rsidR="00993F16" w:rsidRDefault="00993F16" w:rsidP="003F00BA">
      <w:pPr>
        <w:pStyle w:val="NormalnyWeb"/>
        <w:spacing w:before="0" w:beforeAutospacing="0" w:after="0" w:afterAutospacing="0"/>
        <w:jc w:val="both"/>
        <w:rPr>
          <w:b/>
        </w:rPr>
      </w:pPr>
    </w:p>
    <w:p w14:paraId="546876E1" w14:textId="77777777" w:rsidR="007F22E1" w:rsidRPr="00FE4715" w:rsidRDefault="007F22E1" w:rsidP="00812F74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 w:rsidRPr="007F22E1">
        <w:t>Realizacja zadania nastąpi w trybie wsparcia wykonania zadania publicznego</w:t>
      </w:r>
      <w:r>
        <w:t xml:space="preserve"> z </w:t>
      </w:r>
      <w:r w:rsidRPr="00112B56">
        <w:t xml:space="preserve">udzieleniem dotacji </w:t>
      </w:r>
      <w:r>
        <w:t xml:space="preserve">w wysokości nie przekraczającej </w:t>
      </w:r>
      <w:r w:rsidRPr="007277A5">
        <w:rPr>
          <w:b/>
        </w:rPr>
        <w:t>95%</w:t>
      </w:r>
      <w:r w:rsidRPr="00FE4715">
        <w:t xml:space="preserve"> całkowitych kosztów realizacji zadania.</w:t>
      </w:r>
    </w:p>
    <w:p w14:paraId="46A5883B" w14:textId="5C50DED7" w:rsidR="007277A5" w:rsidRPr="00434282" w:rsidRDefault="007F22E1" w:rsidP="00812F74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 w:rsidRPr="00434282">
        <w:t xml:space="preserve">Zadanie powinno być realizowane w terminie </w:t>
      </w:r>
      <w:r w:rsidRPr="00434282">
        <w:rPr>
          <w:b/>
        </w:rPr>
        <w:t xml:space="preserve">od </w:t>
      </w:r>
      <w:r w:rsidR="000D7D9F">
        <w:rPr>
          <w:b/>
        </w:rPr>
        <w:t>1</w:t>
      </w:r>
      <w:r w:rsidRPr="00434282">
        <w:rPr>
          <w:b/>
        </w:rPr>
        <w:t xml:space="preserve"> stycznia 202</w:t>
      </w:r>
      <w:r w:rsidR="00530C9D">
        <w:rPr>
          <w:b/>
        </w:rPr>
        <w:t>2</w:t>
      </w:r>
      <w:r w:rsidRPr="00434282">
        <w:rPr>
          <w:b/>
        </w:rPr>
        <w:t xml:space="preserve"> r. najpóźniej do dnia 31 grudnia 202</w:t>
      </w:r>
      <w:r w:rsidR="00530C9D">
        <w:rPr>
          <w:b/>
        </w:rPr>
        <w:t>2</w:t>
      </w:r>
      <w:r w:rsidRPr="00434282">
        <w:rPr>
          <w:b/>
        </w:rPr>
        <w:t xml:space="preserve"> r.</w:t>
      </w:r>
      <w:r w:rsidRPr="00434282">
        <w:t xml:space="preserve"> </w:t>
      </w:r>
    </w:p>
    <w:p w14:paraId="576807E3" w14:textId="77777777" w:rsidR="00E23225" w:rsidRDefault="00E23225" w:rsidP="00812F74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>
        <w:t>Dotacja nie może być wykorzystana na zapłatę zobowiązań powstałych przed datą podpisania umowy na realizację zadania oraz po zakończeniu terminu jego realizacji.</w:t>
      </w:r>
    </w:p>
    <w:p w14:paraId="4D03821B" w14:textId="77777777" w:rsidR="00E23225" w:rsidRDefault="00E23225" w:rsidP="00812F74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>
        <w:t xml:space="preserve">Wkład własny oferenta musi stanowić </w:t>
      </w:r>
      <w:r w:rsidRPr="00E23225">
        <w:rPr>
          <w:b/>
        </w:rPr>
        <w:t>co najmniej 5 % całkowitych kosztów zadania,</w:t>
      </w:r>
      <w:r w:rsidRPr="00E23225">
        <w:rPr>
          <w:b/>
        </w:rPr>
        <w:br/>
        <w:t>z czego co najmniej połowę stanowić muszą środki finansowe</w:t>
      </w:r>
      <w:r w:rsidRPr="00E23225">
        <w:t xml:space="preserve"> (w tym pozyskane </w:t>
      </w:r>
      <w:r w:rsidRPr="00E23225">
        <w:br/>
        <w:t>od sponsorów).</w:t>
      </w:r>
    </w:p>
    <w:p w14:paraId="1AA31C34" w14:textId="77777777" w:rsidR="00CF3913" w:rsidRDefault="00CF3913" w:rsidP="00812F74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>
        <w:t xml:space="preserve">Nie dopuszcza się możliwości </w:t>
      </w:r>
      <w:r w:rsidR="00B3541B">
        <w:t xml:space="preserve">wyceny i </w:t>
      </w:r>
      <w:r>
        <w:t xml:space="preserve">wykazania </w:t>
      </w:r>
      <w:r w:rsidR="00B3541B">
        <w:t>w ofercie</w:t>
      </w:r>
      <w:r w:rsidR="00617A4A">
        <w:t xml:space="preserve"> jako</w:t>
      </w:r>
      <w:r w:rsidR="00254943">
        <w:t xml:space="preserve"> środków własnych oferenta</w:t>
      </w:r>
      <w:r>
        <w:t xml:space="preserve"> wkładu rzeczowego.</w:t>
      </w:r>
    </w:p>
    <w:p w14:paraId="7E7DBAEC" w14:textId="77777777" w:rsidR="00D80902" w:rsidRPr="00C15F40" w:rsidRDefault="00D30091" w:rsidP="00812F74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b/>
          <w:u w:val="single"/>
        </w:rPr>
      </w:pPr>
      <w:r>
        <w:rPr>
          <w:b/>
          <w:u w:val="single"/>
        </w:rPr>
        <w:t>Koszty kwalifikowane</w:t>
      </w:r>
      <w:r w:rsidR="00895FB0">
        <w:rPr>
          <w:b/>
          <w:u w:val="single"/>
        </w:rPr>
        <w:t xml:space="preserve">: </w:t>
      </w:r>
    </w:p>
    <w:p w14:paraId="3878ED3D" w14:textId="77777777" w:rsidR="00895FB0" w:rsidRDefault="00D80902" w:rsidP="00812F74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</w:pPr>
      <w:r w:rsidRPr="00895FB0">
        <w:rPr>
          <w:b/>
        </w:rPr>
        <w:t>koszty bezpośrednio związane z realizacją zadania,</w:t>
      </w:r>
      <w:r>
        <w:t xml:space="preserve"> uwzględnione w kosztorysie, skalkulowane racjonalnie na podstawie cen rynkowych (</w:t>
      </w:r>
      <w:r w:rsidRPr="00895FB0">
        <w:rPr>
          <w:u w:val="single"/>
        </w:rPr>
        <w:t>zakup materiałów np.:</w:t>
      </w:r>
      <w:r w:rsidRPr="00895FB0">
        <w:t xml:space="preserve"> </w:t>
      </w:r>
      <w:r>
        <w:t xml:space="preserve">zakup niezbędnego sprzętu i urządzeń sportowych do prowadzenia szkolenia, zakup obuwia </w:t>
      </w:r>
      <w:r w:rsidR="00254943">
        <w:br/>
      </w:r>
      <w:r>
        <w:t xml:space="preserve">i niezbędnych ubiorów sportowych; zakup środków czystości, zakup napojów, zakup nagród rzeczowych (pucharów, statuetek, medali); </w:t>
      </w:r>
      <w:r w:rsidRPr="00895FB0">
        <w:rPr>
          <w:u w:val="single"/>
        </w:rPr>
        <w:t>zakup usług niezbędnych do realizacji zadania np.:</w:t>
      </w:r>
      <w:r>
        <w:t xml:space="preserve"> usługi transportowe, </w:t>
      </w:r>
      <w:r w:rsidRPr="003014E9">
        <w:t xml:space="preserve">wynajem obiektów </w:t>
      </w:r>
      <w:r>
        <w:t>i urządzeń, w tym zabezpieczenie bazy sportowej, ubezpieczenie, licencje</w:t>
      </w:r>
      <w:r w:rsidRPr="003014E9">
        <w:t>,</w:t>
      </w:r>
      <w:r>
        <w:t xml:space="preserve"> koszty logistyczne, obsługa medyczna, obsługa sędziowska, noclegi</w:t>
      </w:r>
      <w:r w:rsidRPr="00A64F88">
        <w:t xml:space="preserve">; </w:t>
      </w:r>
      <w:r w:rsidRPr="00D30091">
        <w:t xml:space="preserve">wynagrodzenia np.: </w:t>
      </w:r>
      <w:r>
        <w:t>instruktorów, trenerów).</w:t>
      </w:r>
    </w:p>
    <w:p w14:paraId="12322098" w14:textId="77777777" w:rsidR="00D80902" w:rsidRDefault="00895FB0" w:rsidP="00812F74">
      <w:pPr>
        <w:numPr>
          <w:ilvl w:val="0"/>
          <w:numId w:val="6"/>
        </w:numPr>
        <w:autoSpaceDE w:val="0"/>
        <w:autoSpaceDN w:val="0"/>
        <w:adjustRightInd w:val="0"/>
        <w:ind w:left="426" w:hanging="426"/>
        <w:jc w:val="both"/>
      </w:pPr>
      <w:r>
        <w:t xml:space="preserve"> </w:t>
      </w:r>
      <w:r w:rsidR="00D80902" w:rsidRPr="00895FB0">
        <w:rPr>
          <w:b/>
        </w:rPr>
        <w:t>koszty administracyjne</w:t>
      </w:r>
      <w:r w:rsidR="00D80902" w:rsidRPr="003014E9">
        <w:t xml:space="preserve"> (np. zakup materiałów biurowych, opłaty związane z utrzymaniem lokalu, abonament telefoniczny, opłaty pocztowe, obsługa księgowa i administracyjna)</w:t>
      </w:r>
      <w:r w:rsidR="00D80902">
        <w:t>.</w:t>
      </w:r>
    </w:p>
    <w:p w14:paraId="28191C1F" w14:textId="77777777" w:rsidR="00D80902" w:rsidRDefault="00D80902" w:rsidP="00812F74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>
        <w:t xml:space="preserve">Wszystkie poniesione koszty muszą być poparte właściwymi dowodami księgowymi </w:t>
      </w:r>
      <w:r>
        <w:br/>
        <w:t>(np. faktury, umowy oraz rachunki do umów) i prawidłowo odzwierciedlone w ewidencji księgowej.</w:t>
      </w:r>
    </w:p>
    <w:p w14:paraId="66588DE0" w14:textId="6BFD235C" w:rsidR="00D80902" w:rsidRDefault="00D30091" w:rsidP="00812F74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 w:rsidRPr="00032478">
        <w:rPr>
          <w:b/>
          <w:u w:val="single"/>
        </w:rPr>
        <w:t>Koszty niekwalifikowane</w:t>
      </w:r>
      <w:r w:rsidR="00D80902">
        <w:t xml:space="preserve">: </w:t>
      </w:r>
      <w:r w:rsidR="00D80902" w:rsidRPr="00B3541B">
        <w:t>zakup urządzeń i sprzętu zaliczanego do majątku trwałego, działalność gospodarczą, pokrycie deficytu zrealizowanych wcześniej przedsięwzięć</w:t>
      </w:r>
      <w:r w:rsidR="007911D9">
        <w:t>, koszty poniesione</w:t>
      </w:r>
      <w:r w:rsidR="0058075E">
        <w:t xml:space="preserve"> przed datą rozpoczęcia realizacji zadania oraz po dacie zakończenia zadania, </w:t>
      </w:r>
      <w:r w:rsidR="00D80902" w:rsidRPr="00B3541B">
        <w:t>odsetki ustawowe i umowne, nagrody pieniężne, kary umowne.</w:t>
      </w:r>
    </w:p>
    <w:p w14:paraId="6E47C88D" w14:textId="77777777" w:rsidR="00E23225" w:rsidRDefault="00E23225" w:rsidP="00812F74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</w:pPr>
      <w:r>
        <w:t xml:space="preserve">W sytuacji, gdy oferent wnosi do realizacji zadania </w:t>
      </w:r>
      <w:r w:rsidRPr="00E23225">
        <w:rPr>
          <w:b/>
        </w:rPr>
        <w:t>wkład osobowy</w:t>
      </w:r>
      <w:r>
        <w:t xml:space="preserve"> w postaci pracy społecznej członka organizacji bądź wolontariusza, konieczne jest przestrzeganie następujących warunków:</w:t>
      </w:r>
    </w:p>
    <w:p w14:paraId="52E5C4EE" w14:textId="77777777" w:rsidR="00E23225" w:rsidRDefault="00E23225" w:rsidP="00812F74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kalkulacja wkładu pracy wolontariusza lub członka organizacji powinna być dokonana </w:t>
      </w:r>
      <w:r>
        <w:br/>
        <w:t>w oparciu o stawki rynkowe (tj. koszty, które należałoby ponieść na zatrudnienie tych osób, gdyby nie wykonywały swojej pracy w ramach wolontariatu),</w:t>
      </w:r>
    </w:p>
    <w:p w14:paraId="53C0B41A" w14:textId="77777777" w:rsidR="00E23225" w:rsidRDefault="00E23225" w:rsidP="00812F74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zakres, sposób, liczba godzin wykonywania świadczenia muszą być określone </w:t>
      </w:r>
      <w:r>
        <w:br/>
        <w:t xml:space="preserve">w porozumieniu zawartym zgodnie z art. 44 ustawy o działalności pożytku publicznego </w:t>
      </w:r>
      <w:r w:rsidR="00C46D49">
        <w:br/>
      </w:r>
      <w:r>
        <w:t>i o wolontariacie;</w:t>
      </w:r>
    </w:p>
    <w:p w14:paraId="22CA3AE4" w14:textId="77777777" w:rsidR="00E23225" w:rsidRDefault="00E23225" w:rsidP="00812F74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wolontariusz lub członek organizacji powinien posiadać określone kwalifikacje</w:t>
      </w:r>
      <w:r>
        <w:br/>
        <w:t>i uprawnienia wymagane przy wykonywaniu danego świadczenia, jeżeli obowiązek posiadania takich kwalifikacji i spełnienia stosownych wymagań wynika z odrębnych przepisów;</w:t>
      </w:r>
    </w:p>
    <w:p w14:paraId="53B271C0" w14:textId="7A98906D" w:rsidR="00E23225" w:rsidRPr="00EF3D9B" w:rsidRDefault="00E23225" w:rsidP="0058075E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>jeżeli wolontariusz lub członek organizacji wykonuje świadczenie takie samo jak praca wykonywana przez wykwalifikowany personel, to kalkulacja wyceny tego świadczenia musi być dokonana według stawki obowiązującej dla tego personelu;</w:t>
      </w:r>
    </w:p>
    <w:p w14:paraId="7FC2A3E5" w14:textId="77777777" w:rsidR="00E23225" w:rsidRDefault="00E23225" w:rsidP="00812F74">
      <w:pPr>
        <w:numPr>
          <w:ilvl w:val="0"/>
          <w:numId w:val="9"/>
        </w:numPr>
        <w:autoSpaceDE w:val="0"/>
        <w:autoSpaceDN w:val="0"/>
        <w:adjustRightInd w:val="0"/>
        <w:jc w:val="both"/>
      </w:pPr>
      <w:r>
        <w:t xml:space="preserve"> rozliczenie pracy społecznej członka organizacji bądź świadczeń wolontariusza odbywa się na podstawie oświadczenia ww. osoby, stwierdzającej wykonanie pracy społecznej bądź świadczenia, z podaniem zakresu, liczby godzin oraz jego wycenę. Oświadczenie potwierdza koordynator zadania lub osoba upoważniona. </w:t>
      </w:r>
    </w:p>
    <w:p w14:paraId="69167D87" w14:textId="77777777" w:rsidR="00F04FEA" w:rsidRDefault="00617A4A" w:rsidP="00812F74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</w:pPr>
      <w:r w:rsidRPr="00617A4A">
        <w:lastRenderedPageBreak/>
        <w:t xml:space="preserve">Zadanie publiczne uznaje się za zrealizowane, jeżeli oferent zrealizuje </w:t>
      </w:r>
      <w:r w:rsidRPr="006417C8">
        <w:rPr>
          <w:b/>
        </w:rPr>
        <w:t>minimum 80%</w:t>
      </w:r>
      <w:r w:rsidRPr="00617A4A">
        <w:t xml:space="preserve"> założonych w ofercie poszczególnych rezultatów.</w:t>
      </w:r>
    </w:p>
    <w:p w14:paraId="41B6FAC5" w14:textId="1B3086D3" w:rsidR="008A204E" w:rsidRDefault="008A204E" w:rsidP="003F00BA">
      <w:pPr>
        <w:pStyle w:val="NormalnyWeb"/>
        <w:spacing w:before="0" w:beforeAutospacing="0" w:after="0" w:afterAutospacing="0"/>
        <w:jc w:val="both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F16" w14:paraId="37E9C243" w14:textId="77777777" w:rsidTr="00993F16">
        <w:tc>
          <w:tcPr>
            <w:tcW w:w="9628" w:type="dxa"/>
            <w:shd w:val="clear" w:color="auto" w:fill="DDD9C3" w:themeFill="background2" w:themeFillShade="E6"/>
          </w:tcPr>
          <w:p w14:paraId="533BCB0E" w14:textId="2AAFE60B" w:rsidR="00993F16" w:rsidRDefault="00993F16" w:rsidP="003F00BA">
            <w:pPr>
              <w:pStyle w:val="NormalnyWeb"/>
              <w:spacing w:before="0" w:beforeAutospacing="0" w:after="0" w:afterAutospacing="0"/>
              <w:jc w:val="both"/>
              <w:rPr>
                <w:b/>
              </w:rPr>
            </w:pPr>
            <w:r>
              <w:rPr>
                <w:b/>
              </w:rPr>
              <w:t xml:space="preserve">§ </w:t>
            </w:r>
            <w:r w:rsidR="00C82639">
              <w:rPr>
                <w:b/>
              </w:rPr>
              <w:t>5</w:t>
            </w:r>
            <w:r>
              <w:rPr>
                <w:b/>
              </w:rPr>
              <w:t>. Termin i warunki składania ofert</w:t>
            </w:r>
          </w:p>
        </w:tc>
      </w:tr>
    </w:tbl>
    <w:p w14:paraId="23BF33F4" w14:textId="77777777" w:rsidR="008A204E" w:rsidRDefault="008A204E" w:rsidP="003F00BA">
      <w:pPr>
        <w:pStyle w:val="NormalnyWeb"/>
        <w:spacing w:before="0" w:beforeAutospacing="0" w:after="0" w:afterAutospacing="0"/>
        <w:jc w:val="both"/>
        <w:rPr>
          <w:b/>
        </w:rPr>
      </w:pPr>
    </w:p>
    <w:p w14:paraId="7938F00E" w14:textId="777DFFBC" w:rsidR="00476038" w:rsidRPr="007F22E1" w:rsidRDefault="00476038" w:rsidP="00812F74">
      <w:pPr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  <w:rPr>
          <w:b/>
          <w:u w:val="single"/>
        </w:rPr>
      </w:pPr>
      <w:r w:rsidRPr="00A64F88">
        <w:t>Warunkiem ubiegania się o dofinansowanie realizacji zadania publicznego przez oferenta jest złożenie</w:t>
      </w:r>
      <w:r>
        <w:t xml:space="preserve"> oferty na</w:t>
      </w:r>
      <w:r w:rsidRPr="00A64F88">
        <w:t xml:space="preserve"> formularz</w:t>
      </w:r>
      <w:r>
        <w:t>u</w:t>
      </w:r>
      <w:r w:rsidRPr="00A64F88">
        <w:t xml:space="preserve"> zgodn</w:t>
      </w:r>
      <w:r>
        <w:t>ym</w:t>
      </w:r>
      <w:r w:rsidRPr="00A64F88">
        <w:t xml:space="preserve"> ze wzorem określonym w </w:t>
      </w:r>
      <w:r>
        <w:t xml:space="preserve">załączniku nr 1 do </w:t>
      </w:r>
      <w:r w:rsidRPr="00455B79">
        <w:rPr>
          <w:b/>
        </w:rPr>
        <w:t>rozporządzeni</w:t>
      </w:r>
      <w:r>
        <w:rPr>
          <w:b/>
        </w:rPr>
        <w:t>a</w:t>
      </w:r>
      <w:r w:rsidRPr="00455B79">
        <w:rPr>
          <w:b/>
        </w:rPr>
        <w:t xml:space="preserve"> Przewodniczącego Komitetu do spraw Pożytku Publicznego z dnia 24 października 2018 r.</w:t>
      </w:r>
      <w:r>
        <w:rPr>
          <w:b/>
        </w:rPr>
        <w:t xml:space="preserve"> </w:t>
      </w:r>
      <w:r w:rsidR="006D032D">
        <w:rPr>
          <w:b/>
        </w:rPr>
        <w:br/>
      </w:r>
      <w:r w:rsidRPr="00455B79">
        <w:rPr>
          <w:b/>
        </w:rPr>
        <w:t>w sprawie wzorów ofert i ramowych wzorów umów dotyczących realizacji zadań publicznych oraz wzorów sprawozdań z wykonania tych zadań (Dz. U. z 2018r., poz.</w:t>
      </w:r>
      <w:r>
        <w:rPr>
          <w:b/>
        </w:rPr>
        <w:t xml:space="preserve"> </w:t>
      </w:r>
      <w:r w:rsidRPr="00455B79">
        <w:rPr>
          <w:b/>
        </w:rPr>
        <w:t>205</w:t>
      </w:r>
      <w:r>
        <w:rPr>
          <w:b/>
        </w:rPr>
        <w:t>7</w:t>
      </w:r>
      <w:r w:rsidRPr="00455B79">
        <w:rPr>
          <w:b/>
        </w:rPr>
        <w:t>)</w:t>
      </w:r>
      <w:r w:rsidRPr="005A455B">
        <w:t>.</w:t>
      </w:r>
      <w:r>
        <w:t xml:space="preserve"> </w:t>
      </w:r>
    </w:p>
    <w:p w14:paraId="185E2FD1" w14:textId="77777777" w:rsidR="008A204E" w:rsidRPr="00A64F88" w:rsidRDefault="008A204E" w:rsidP="00812F74">
      <w:pPr>
        <w:numPr>
          <w:ilvl w:val="0"/>
          <w:numId w:val="10"/>
        </w:numPr>
        <w:ind w:left="0" w:firstLine="426"/>
        <w:jc w:val="both"/>
        <w:rPr>
          <w:bCs/>
        </w:rPr>
      </w:pPr>
      <w:r w:rsidRPr="007F22E1">
        <w:rPr>
          <w:bCs/>
        </w:rPr>
        <w:t>W ramach zadania objętego konkursem każdy oferent może złożyć</w:t>
      </w:r>
      <w:r w:rsidR="00100A98" w:rsidRPr="007F22E1">
        <w:rPr>
          <w:bCs/>
        </w:rPr>
        <w:t xml:space="preserve"> </w:t>
      </w:r>
      <w:r w:rsidRPr="007F22E1">
        <w:rPr>
          <w:bCs/>
        </w:rPr>
        <w:t>maksymalnie jedną ofertę.</w:t>
      </w:r>
    </w:p>
    <w:p w14:paraId="705D1999" w14:textId="6CD7C551" w:rsidR="008A204E" w:rsidRPr="00A03C9C" w:rsidRDefault="008A204E" w:rsidP="00812F74">
      <w:pPr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  <w:rPr>
          <w:color w:val="C00000"/>
        </w:rPr>
      </w:pPr>
      <w:r>
        <w:rPr>
          <w:szCs w:val="18"/>
        </w:rPr>
        <w:t xml:space="preserve">Oferty </w:t>
      </w:r>
      <w:r w:rsidRPr="00F64E58">
        <w:rPr>
          <w:szCs w:val="18"/>
        </w:rPr>
        <w:t xml:space="preserve">należy składać w Sekretariacie Burmistrza Góry Urzędu Miasta i Gminy, ul. </w:t>
      </w:r>
      <w:r>
        <w:rPr>
          <w:szCs w:val="18"/>
        </w:rPr>
        <w:t xml:space="preserve">Adama </w:t>
      </w:r>
      <w:r w:rsidRPr="00F64E58">
        <w:rPr>
          <w:szCs w:val="18"/>
        </w:rPr>
        <w:t>Mickiewicza 1, 56-200 Góra lub wysłać pocztą</w:t>
      </w:r>
      <w:r w:rsidR="009B611E">
        <w:rPr>
          <w:szCs w:val="18"/>
        </w:rPr>
        <w:t xml:space="preserve"> </w:t>
      </w:r>
      <w:r w:rsidRPr="00F64E58">
        <w:rPr>
          <w:szCs w:val="18"/>
        </w:rPr>
        <w:t>w nieprzekraczalnym ter</w:t>
      </w:r>
      <w:r w:rsidRPr="00576BE1">
        <w:rPr>
          <w:szCs w:val="18"/>
        </w:rPr>
        <w:t xml:space="preserve">minie </w:t>
      </w:r>
      <w:r w:rsidRPr="00576BE1">
        <w:rPr>
          <w:rStyle w:val="Pogrubienie"/>
          <w:bCs/>
          <w:szCs w:val="18"/>
        </w:rPr>
        <w:t xml:space="preserve">do </w:t>
      </w:r>
      <w:r w:rsidR="00D34F7B">
        <w:rPr>
          <w:rStyle w:val="Pogrubienie"/>
          <w:bCs/>
          <w:szCs w:val="18"/>
        </w:rPr>
        <w:t xml:space="preserve">20 </w:t>
      </w:r>
      <w:r w:rsidR="00576BE1" w:rsidRPr="00576BE1">
        <w:rPr>
          <w:rStyle w:val="Pogrubienie"/>
          <w:bCs/>
          <w:szCs w:val="18"/>
        </w:rPr>
        <w:t xml:space="preserve">grudnia 2021 r. </w:t>
      </w:r>
      <w:r w:rsidRPr="00576BE1">
        <w:rPr>
          <w:szCs w:val="18"/>
        </w:rPr>
        <w:t xml:space="preserve">do godziny </w:t>
      </w:r>
      <w:r w:rsidR="00576BE1" w:rsidRPr="00576BE1">
        <w:rPr>
          <w:szCs w:val="18"/>
        </w:rPr>
        <w:t>10</w:t>
      </w:r>
      <w:r w:rsidR="00576BE1" w:rsidRPr="00576BE1">
        <w:rPr>
          <w:szCs w:val="18"/>
          <w:vertAlign w:val="superscript"/>
        </w:rPr>
        <w:t>00</w:t>
      </w:r>
      <w:r w:rsidRPr="00576BE1">
        <w:rPr>
          <w:szCs w:val="18"/>
        </w:rPr>
        <w:t xml:space="preserve"> (liczy się data wpływu).</w:t>
      </w:r>
    </w:p>
    <w:p w14:paraId="3EABF705" w14:textId="4D9F5DAE" w:rsidR="008A204E" w:rsidRDefault="008A204E" w:rsidP="00812F74">
      <w:pPr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</w:pPr>
      <w:r w:rsidRPr="00B11956">
        <w:t>Oferty należy składać w</w:t>
      </w:r>
      <w:r w:rsidR="00773219" w:rsidRPr="00773219">
        <w:t xml:space="preserve"> </w:t>
      </w:r>
      <w:r w:rsidR="00773219">
        <w:t>zaklejonych</w:t>
      </w:r>
      <w:r w:rsidR="00773219" w:rsidRPr="00B11956">
        <w:t xml:space="preserve"> </w:t>
      </w:r>
      <w:r w:rsidR="00773219">
        <w:t xml:space="preserve">i </w:t>
      </w:r>
      <w:r w:rsidRPr="00B11956">
        <w:t>opisanych</w:t>
      </w:r>
      <w:r w:rsidR="00773219">
        <w:t xml:space="preserve">, </w:t>
      </w:r>
      <w:r w:rsidRPr="00B11956">
        <w:t>kopertach: nazwa i adres oferenta</w:t>
      </w:r>
      <w:r w:rsidR="00576BE1">
        <w:t xml:space="preserve"> oraz rodzaj zadania: „Wspieranie i upowszechnianie kultury fizycznej”</w:t>
      </w:r>
      <w:r w:rsidRPr="00B11956">
        <w:t xml:space="preserve">. </w:t>
      </w:r>
    </w:p>
    <w:p w14:paraId="66305F25" w14:textId="77777777" w:rsidR="008A204E" w:rsidRPr="00405D25" w:rsidRDefault="008A204E" w:rsidP="00812F74">
      <w:pPr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</w:pPr>
      <w:r w:rsidRPr="00A533A6">
        <w:t xml:space="preserve">Oferty, które wpłyną po ww. terminie, nie będą podlegać ocenie. </w:t>
      </w:r>
    </w:p>
    <w:p w14:paraId="56ABCF3E" w14:textId="77777777" w:rsidR="00955F2C" w:rsidRDefault="008A204E" w:rsidP="00955F2C">
      <w:pPr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  <w:rPr>
          <w:noProof/>
        </w:rPr>
      </w:pPr>
      <w:r w:rsidRPr="00FD2847">
        <w:t>W ofercie należy wypełnić wszystkie wymagane</w:t>
      </w:r>
      <w:r w:rsidR="00701511">
        <w:t xml:space="preserve"> </w:t>
      </w:r>
      <w:r w:rsidRPr="00FD2847">
        <w:t xml:space="preserve">pola i rubryki, ewentualnie wpisać </w:t>
      </w:r>
      <w:r>
        <w:br/>
      </w:r>
      <w:r w:rsidRPr="00FD2847">
        <w:t>„nie dotyczy”</w:t>
      </w:r>
      <w:r w:rsidR="00835FE7">
        <w:t xml:space="preserve"> lub w celu pozostawienia właściwej odpowiedzi dokonać odpowiednich skreśleń </w:t>
      </w:r>
      <w:r w:rsidR="00835FE7">
        <w:br/>
        <w:t>w przypadku zaznaczeń z gwiazdką („*”).</w:t>
      </w:r>
    </w:p>
    <w:p w14:paraId="5DF55FA7" w14:textId="0217E3E6" w:rsidR="00245C56" w:rsidRPr="00955F2C" w:rsidRDefault="00B94A7A" w:rsidP="00955F2C">
      <w:pPr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  <w:rPr>
          <w:noProof/>
        </w:rPr>
      </w:pPr>
      <w:r>
        <w:t>W</w:t>
      </w:r>
      <w:r w:rsidR="00944A70">
        <w:t xml:space="preserve">ymagane jest wypełnienie </w:t>
      </w:r>
      <w:r>
        <w:t xml:space="preserve">części </w:t>
      </w:r>
      <w:r w:rsidRPr="00955F2C">
        <w:rPr>
          <w:b/>
          <w:bCs/>
        </w:rPr>
        <w:t>III poz. 6</w:t>
      </w:r>
      <w:r w:rsidRPr="00EF3D9B">
        <w:t xml:space="preserve"> formularza ofertoweg</w:t>
      </w:r>
      <w:r w:rsidR="00944A70">
        <w:t>o, gdzie</w:t>
      </w:r>
      <w:r w:rsidRPr="0098153B">
        <w:t xml:space="preserve"> należy</w:t>
      </w:r>
      <w:r w:rsidR="0040488F">
        <w:t xml:space="preserve"> wpisać </w:t>
      </w:r>
      <w:r w:rsidR="00A60FDF">
        <w:t xml:space="preserve">zakładane </w:t>
      </w:r>
      <w:r w:rsidR="0040488F">
        <w:t xml:space="preserve">rezultaty realizacji zadania wraz z podaniem </w:t>
      </w:r>
      <w:r w:rsidR="00944A70">
        <w:t xml:space="preserve">planowanego poziomu ich osiągnięcia oraz </w:t>
      </w:r>
      <w:r w:rsidR="0040488F">
        <w:t>sposobu monitorowania</w:t>
      </w:r>
      <w:r w:rsidR="00245C56">
        <w:t xml:space="preserve">. Oferent jest zobowiązany do podania </w:t>
      </w:r>
      <w:r w:rsidR="00245C56" w:rsidRPr="00955F2C">
        <w:rPr>
          <w:u w:val="single"/>
        </w:rPr>
        <w:t>co najmniej</w:t>
      </w:r>
      <w:r w:rsidR="00245C56">
        <w:t xml:space="preserve"> niżej wymienionych rezultatów</w:t>
      </w:r>
      <w:r w:rsidR="00955F2C">
        <w:t xml:space="preserve"> (rezultaty muszą być podane w wartości mierzalnej)</w:t>
      </w:r>
      <w:r w:rsidR="00245C56">
        <w:t>:</w:t>
      </w:r>
    </w:p>
    <w:p w14:paraId="65887CEA" w14:textId="6CA31DDD" w:rsidR="00245C56" w:rsidRPr="00955F2C" w:rsidRDefault="00245C56" w:rsidP="00245C56">
      <w:pPr>
        <w:autoSpaceDE w:val="0"/>
        <w:autoSpaceDN w:val="0"/>
        <w:adjustRightInd w:val="0"/>
        <w:ind w:left="852"/>
        <w:jc w:val="both"/>
        <w:rPr>
          <w:b/>
          <w:bCs/>
        </w:rPr>
      </w:pPr>
      <w:r w:rsidRPr="00955F2C">
        <w:rPr>
          <w:b/>
          <w:bCs/>
        </w:rPr>
        <w:t>a) Liczba przeprowadzonych zajęć, treningów, szkoleń (liczba zajęć/godzin),</w:t>
      </w:r>
    </w:p>
    <w:p w14:paraId="023F5EDF" w14:textId="55800EA8" w:rsidR="00245C56" w:rsidRPr="00955F2C" w:rsidRDefault="00245C56" w:rsidP="00245C56">
      <w:pPr>
        <w:autoSpaceDE w:val="0"/>
        <w:autoSpaceDN w:val="0"/>
        <w:adjustRightInd w:val="0"/>
        <w:ind w:left="852"/>
        <w:jc w:val="both"/>
        <w:rPr>
          <w:b/>
          <w:bCs/>
          <w:i/>
          <w:iCs/>
          <w:noProof/>
        </w:rPr>
      </w:pPr>
      <w:r w:rsidRPr="00955F2C">
        <w:rPr>
          <w:b/>
          <w:bCs/>
        </w:rPr>
        <w:t xml:space="preserve">b) Liczba </w:t>
      </w:r>
      <w:r w:rsidR="00955F2C" w:rsidRPr="00955F2C">
        <w:rPr>
          <w:b/>
          <w:bCs/>
        </w:rPr>
        <w:t>uczestników</w:t>
      </w:r>
      <w:r w:rsidRPr="00955F2C">
        <w:rPr>
          <w:b/>
          <w:bCs/>
        </w:rPr>
        <w:t xml:space="preserve"> zadania publicznego (</w:t>
      </w:r>
      <w:r w:rsidR="0097245E">
        <w:rPr>
          <w:b/>
          <w:bCs/>
        </w:rPr>
        <w:t>liczba osób</w:t>
      </w:r>
      <w:r w:rsidRPr="00955F2C">
        <w:rPr>
          <w:b/>
          <w:bCs/>
        </w:rPr>
        <w:t>)</w:t>
      </w:r>
    </w:p>
    <w:p w14:paraId="0EF2A97B" w14:textId="72F249C7" w:rsidR="00BA1734" w:rsidRPr="00245C56" w:rsidRDefault="00BA1734" w:rsidP="00955F2C">
      <w:pPr>
        <w:autoSpaceDE w:val="0"/>
        <w:autoSpaceDN w:val="0"/>
        <w:adjustRightInd w:val="0"/>
        <w:jc w:val="both"/>
        <w:rPr>
          <w:i/>
          <w:iCs/>
          <w:noProof/>
        </w:rPr>
      </w:pPr>
      <w:r w:rsidRPr="00245C56">
        <w:rPr>
          <w:i/>
          <w:iCs/>
        </w:rPr>
        <w:t>Uwaga: Rezultaty wskazane w cz.</w:t>
      </w:r>
      <w:r w:rsidR="00955F2C">
        <w:rPr>
          <w:i/>
          <w:iCs/>
        </w:rPr>
        <w:t xml:space="preserve"> </w:t>
      </w:r>
      <w:r w:rsidRPr="00245C56">
        <w:rPr>
          <w:i/>
          <w:iCs/>
        </w:rPr>
        <w:t>III poz. 6 (tabela) formularza ofertowego muszą być spójne</w:t>
      </w:r>
      <w:r w:rsidR="006D032D" w:rsidRPr="00245C56">
        <w:rPr>
          <w:i/>
          <w:iCs/>
        </w:rPr>
        <w:br/>
      </w:r>
      <w:r w:rsidRPr="00245C56">
        <w:rPr>
          <w:i/>
          <w:iCs/>
        </w:rPr>
        <w:t xml:space="preserve"> z opisem </w:t>
      </w:r>
      <w:r w:rsidR="004B5752" w:rsidRPr="00245C56">
        <w:rPr>
          <w:i/>
          <w:iCs/>
        </w:rPr>
        <w:t xml:space="preserve">zakładanych </w:t>
      </w:r>
      <w:r w:rsidRPr="00245C56">
        <w:rPr>
          <w:i/>
          <w:iCs/>
        </w:rPr>
        <w:t>rezultatów z</w:t>
      </w:r>
      <w:r w:rsidR="00955F2C">
        <w:rPr>
          <w:i/>
          <w:iCs/>
        </w:rPr>
        <w:t xml:space="preserve"> cz. III</w:t>
      </w:r>
      <w:r w:rsidRPr="00245C56">
        <w:rPr>
          <w:i/>
          <w:iCs/>
        </w:rPr>
        <w:t xml:space="preserve"> poz. 5 formularza ofertowego</w:t>
      </w:r>
    </w:p>
    <w:p w14:paraId="0B75FF46" w14:textId="65E75DBB" w:rsidR="00240F36" w:rsidRPr="00F1070A" w:rsidRDefault="00944A70" w:rsidP="00812F74">
      <w:pPr>
        <w:numPr>
          <w:ilvl w:val="0"/>
          <w:numId w:val="10"/>
        </w:numPr>
        <w:autoSpaceDE w:val="0"/>
        <w:autoSpaceDN w:val="0"/>
        <w:adjustRightInd w:val="0"/>
        <w:ind w:left="0" w:firstLine="426"/>
        <w:jc w:val="both"/>
        <w:rPr>
          <w:noProof/>
        </w:rPr>
      </w:pPr>
      <w:r>
        <w:t>W</w:t>
      </w:r>
      <w:r w:rsidR="00240F36">
        <w:t xml:space="preserve"> części </w:t>
      </w:r>
      <w:r w:rsidR="00240F36" w:rsidRPr="000771FB">
        <w:rPr>
          <w:b/>
        </w:rPr>
        <w:t>IV poz. 1</w:t>
      </w:r>
      <w:r w:rsidR="00240F36" w:rsidRPr="00EF3D9B">
        <w:t xml:space="preserve"> formularza ofertowego</w:t>
      </w:r>
      <w:r w:rsidR="00240F36">
        <w:t xml:space="preserve"> </w:t>
      </w:r>
      <w:r w:rsidR="00240F36" w:rsidRPr="0098153B">
        <w:t>należy m. in. zamieścić informacj</w:t>
      </w:r>
      <w:r w:rsidR="00240F36">
        <w:t xml:space="preserve">ę </w:t>
      </w:r>
      <w:r w:rsidR="00240F36" w:rsidRPr="0098153B">
        <w:t>o zdobytych</w:t>
      </w:r>
      <w:r w:rsidR="00240F36">
        <w:t xml:space="preserve"> </w:t>
      </w:r>
      <w:r w:rsidR="006D032D">
        <w:br/>
      </w:r>
      <w:r w:rsidR="00240F36" w:rsidRPr="0098153B">
        <w:rPr>
          <w:szCs w:val="18"/>
        </w:rPr>
        <w:t>w 20</w:t>
      </w:r>
      <w:r w:rsidR="00E95CCF">
        <w:rPr>
          <w:szCs w:val="18"/>
        </w:rPr>
        <w:t>2</w:t>
      </w:r>
      <w:r w:rsidR="000420AA">
        <w:rPr>
          <w:szCs w:val="18"/>
        </w:rPr>
        <w:t>1</w:t>
      </w:r>
      <w:r w:rsidR="00240F36" w:rsidRPr="0098153B">
        <w:rPr>
          <w:szCs w:val="18"/>
        </w:rPr>
        <w:t xml:space="preserve"> r. osiągnięciach oraz informację dotyczącą liczby zawodników (uczestników szkolenia).</w:t>
      </w:r>
    </w:p>
    <w:p w14:paraId="406259D1" w14:textId="78D9E52A" w:rsidR="00945EF8" w:rsidRPr="00F228D6" w:rsidRDefault="008A204E" w:rsidP="00F228D6">
      <w:pPr>
        <w:numPr>
          <w:ilvl w:val="0"/>
          <w:numId w:val="10"/>
        </w:numPr>
        <w:tabs>
          <w:tab w:val="left" w:pos="851"/>
        </w:tabs>
        <w:autoSpaceDE w:val="0"/>
        <w:autoSpaceDN w:val="0"/>
        <w:adjustRightInd w:val="0"/>
        <w:ind w:left="0" w:firstLine="426"/>
        <w:jc w:val="both"/>
      </w:pPr>
      <w:r w:rsidRPr="0013461B">
        <w:rPr>
          <w:szCs w:val="18"/>
        </w:rPr>
        <w:t>Organizacje pozarządowe lub podmioty wymienione w art. 3 ust. 3 ustawy o działalności pożytku publicznego i o wolontariacie działające wspólnie mogą złożyć ofertę wspólną określając, jakie działania w ramach realizacji zadania publicznego będą wykonywać poszczególne organizacje pozarządowe lub podmioty wymienione w art. 3 ust. 3 ww. ustawy. Podmioty te określają sposób ich reprezentacji wobec organu administracji publicznej</w:t>
      </w:r>
      <w:r>
        <w:rPr>
          <w:szCs w:val="18"/>
        </w:rPr>
        <w:t>.</w:t>
      </w:r>
    </w:p>
    <w:p w14:paraId="181C6D70" w14:textId="50017E8D" w:rsidR="008A204E" w:rsidRDefault="008A204E" w:rsidP="003F00BA">
      <w:pPr>
        <w:pStyle w:val="NormalnyWeb"/>
        <w:spacing w:before="0" w:beforeAutospacing="0" w:after="0" w:afterAutospacing="0"/>
        <w:ind w:left="360" w:hanging="360"/>
        <w:jc w:val="both"/>
        <w:rPr>
          <w:rStyle w:val="Pogrubienie"/>
          <w:bCs/>
          <w:szCs w:val="18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993F16" w14:paraId="01A90AB7" w14:textId="77777777" w:rsidTr="00993F16">
        <w:tc>
          <w:tcPr>
            <w:tcW w:w="9633" w:type="dxa"/>
            <w:shd w:val="clear" w:color="auto" w:fill="DDD9C3" w:themeFill="background2" w:themeFillShade="E6"/>
          </w:tcPr>
          <w:p w14:paraId="760D920E" w14:textId="0F79F055" w:rsidR="00993F16" w:rsidRPr="00993F16" w:rsidRDefault="00993F16" w:rsidP="00993F16">
            <w:pPr>
              <w:pStyle w:val="NormalnyWeb"/>
              <w:spacing w:before="0" w:beforeAutospacing="0" w:after="0" w:afterAutospacing="0"/>
              <w:ind w:left="360" w:hanging="360"/>
              <w:jc w:val="both"/>
              <w:rPr>
                <w:b/>
                <w:bCs/>
                <w:szCs w:val="18"/>
              </w:rPr>
            </w:pPr>
            <w:r w:rsidRPr="00CF72E4">
              <w:rPr>
                <w:b/>
                <w:szCs w:val="18"/>
              </w:rPr>
              <w:t xml:space="preserve">§ </w:t>
            </w:r>
            <w:r w:rsidR="00C82639">
              <w:rPr>
                <w:b/>
                <w:szCs w:val="18"/>
              </w:rPr>
              <w:t>6</w:t>
            </w:r>
            <w:r w:rsidRPr="00CF72E4">
              <w:rPr>
                <w:b/>
                <w:szCs w:val="18"/>
              </w:rPr>
              <w:t>.</w:t>
            </w:r>
            <w:r w:rsidRPr="00CF72E4">
              <w:rPr>
                <w:rStyle w:val="Pogrubienie"/>
                <w:bCs/>
                <w:szCs w:val="18"/>
              </w:rPr>
              <w:t>Tryb i kryteria wyboru ofert</w:t>
            </w:r>
          </w:p>
        </w:tc>
      </w:tr>
    </w:tbl>
    <w:p w14:paraId="159F123E" w14:textId="77777777" w:rsidR="008A204E" w:rsidRPr="00CF72E4" w:rsidRDefault="008A204E" w:rsidP="003F00BA">
      <w:pPr>
        <w:pStyle w:val="NormalnyWeb"/>
        <w:spacing w:before="0" w:beforeAutospacing="0" w:after="0" w:afterAutospacing="0"/>
        <w:ind w:left="360" w:hanging="360"/>
        <w:jc w:val="both"/>
        <w:rPr>
          <w:szCs w:val="18"/>
        </w:rPr>
      </w:pPr>
    </w:p>
    <w:p w14:paraId="128BA2FA" w14:textId="77777777" w:rsidR="008A204E" w:rsidRPr="00F42CD6" w:rsidRDefault="008A204E" w:rsidP="00812F74">
      <w:pPr>
        <w:numPr>
          <w:ilvl w:val="0"/>
          <w:numId w:val="3"/>
        </w:numPr>
        <w:ind w:left="0" w:firstLine="426"/>
        <w:jc w:val="both"/>
        <w:rPr>
          <w:strike/>
          <w:noProof/>
          <w:szCs w:val="18"/>
        </w:rPr>
      </w:pPr>
      <w:r w:rsidRPr="00FD2847">
        <w:t>Złożone oferty będą podlegały ocenie formalnej i merytorycznej przeprowadzonej</w:t>
      </w:r>
      <w:r>
        <w:t xml:space="preserve"> przez Komisję Konkursową powołaną przez Burmistrza Góry do opiniowania ofert. </w:t>
      </w:r>
    </w:p>
    <w:p w14:paraId="11F80B1E" w14:textId="77777777" w:rsidR="008A204E" w:rsidRDefault="008A204E" w:rsidP="00812F74">
      <w:pPr>
        <w:pStyle w:val="NormalnyWeb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Cs w:val="18"/>
        </w:rPr>
      </w:pPr>
      <w:r w:rsidRPr="00F42CD6">
        <w:rPr>
          <w:szCs w:val="18"/>
        </w:rPr>
        <w:t xml:space="preserve">Komisja opiniuje oferty w oparciu o kryteria zawarte w ogłoszeniu. </w:t>
      </w:r>
    </w:p>
    <w:p w14:paraId="73CF3D82" w14:textId="77777777" w:rsidR="008A204E" w:rsidRPr="0013461B" w:rsidRDefault="008A204E" w:rsidP="00812F74">
      <w:pPr>
        <w:pStyle w:val="NormalnyWeb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Cs w:val="18"/>
        </w:rPr>
      </w:pPr>
      <w:r w:rsidRPr="0013461B">
        <w:rPr>
          <w:szCs w:val="18"/>
        </w:rPr>
        <w:t xml:space="preserve">Skład </w:t>
      </w:r>
      <w:r>
        <w:rPr>
          <w:szCs w:val="18"/>
        </w:rPr>
        <w:t>K</w:t>
      </w:r>
      <w:r w:rsidRPr="0013461B">
        <w:rPr>
          <w:szCs w:val="18"/>
        </w:rPr>
        <w:t xml:space="preserve">omisji </w:t>
      </w:r>
      <w:r>
        <w:rPr>
          <w:szCs w:val="18"/>
        </w:rPr>
        <w:t>K</w:t>
      </w:r>
      <w:r w:rsidRPr="0013461B">
        <w:rPr>
          <w:szCs w:val="18"/>
        </w:rPr>
        <w:t>onkursow</w:t>
      </w:r>
      <w:r>
        <w:rPr>
          <w:szCs w:val="18"/>
        </w:rPr>
        <w:t>ej</w:t>
      </w:r>
      <w:r w:rsidRPr="0013461B">
        <w:rPr>
          <w:szCs w:val="18"/>
        </w:rPr>
        <w:t xml:space="preserve"> określa Burmistrz Góry w drodze zarządzenia.</w:t>
      </w:r>
    </w:p>
    <w:p w14:paraId="7077AC98" w14:textId="77777777" w:rsidR="008A204E" w:rsidRPr="0013461B" w:rsidRDefault="008A204E" w:rsidP="00812F74">
      <w:pPr>
        <w:pStyle w:val="NormalnyWeb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Cs w:val="18"/>
        </w:rPr>
      </w:pPr>
      <w:r w:rsidRPr="0013461B">
        <w:rPr>
          <w:szCs w:val="18"/>
        </w:rPr>
        <w:t xml:space="preserve">W skład </w:t>
      </w:r>
      <w:r>
        <w:rPr>
          <w:szCs w:val="18"/>
        </w:rPr>
        <w:t>K</w:t>
      </w:r>
      <w:r w:rsidRPr="0013461B">
        <w:rPr>
          <w:szCs w:val="18"/>
        </w:rPr>
        <w:t xml:space="preserve">omisji </w:t>
      </w:r>
      <w:r>
        <w:rPr>
          <w:szCs w:val="18"/>
        </w:rPr>
        <w:t>K</w:t>
      </w:r>
      <w:r w:rsidRPr="0013461B">
        <w:rPr>
          <w:szCs w:val="18"/>
        </w:rPr>
        <w:t xml:space="preserve">onkursowej wchodzą przedstawiciele Burmistrza Góry oraz osoby wskazane przez organizacje pozarządowe lub podmioty wymienione w art. 3 ust. 3, ustawy, </w:t>
      </w:r>
      <w:r w:rsidRPr="0013461B">
        <w:rPr>
          <w:szCs w:val="18"/>
        </w:rPr>
        <w:br/>
        <w:t xml:space="preserve">z wyłączeniem osób reprezentujących organizacje pozarządowe lub podmioty wymienione </w:t>
      </w:r>
      <w:r w:rsidRPr="0013461B">
        <w:rPr>
          <w:szCs w:val="18"/>
        </w:rPr>
        <w:br/>
        <w:t>w art. 3 ust. 3 Ustawy, które biorą udział w konkursie ofert.</w:t>
      </w:r>
    </w:p>
    <w:p w14:paraId="3A253389" w14:textId="4881060D" w:rsidR="008A204E" w:rsidRPr="00D87B8D" w:rsidRDefault="008A204E" w:rsidP="00812F74">
      <w:pPr>
        <w:pStyle w:val="NormalnyWeb"/>
        <w:numPr>
          <w:ilvl w:val="0"/>
          <w:numId w:val="3"/>
        </w:numPr>
        <w:spacing w:before="0" w:beforeAutospacing="0" w:after="0" w:afterAutospacing="0"/>
        <w:ind w:left="0" w:firstLine="426"/>
        <w:jc w:val="both"/>
        <w:rPr>
          <w:szCs w:val="18"/>
        </w:rPr>
      </w:pPr>
      <w:r w:rsidRPr="0013461B">
        <w:rPr>
          <w:szCs w:val="18"/>
        </w:rPr>
        <w:t xml:space="preserve">Komisja </w:t>
      </w:r>
      <w:r>
        <w:rPr>
          <w:szCs w:val="18"/>
        </w:rPr>
        <w:t>K</w:t>
      </w:r>
      <w:r w:rsidRPr="0013461B">
        <w:rPr>
          <w:szCs w:val="18"/>
        </w:rPr>
        <w:t xml:space="preserve">onkursowa może działać bez udziału osób wskazanych przez organizacje pozarządowe lub podmioty wymienione w art. 3 ust. 3 ustawy, jeżeli żadna organizacja nie wskaże osób do składu </w:t>
      </w:r>
      <w:r>
        <w:rPr>
          <w:szCs w:val="18"/>
        </w:rPr>
        <w:t>K</w:t>
      </w:r>
      <w:r w:rsidRPr="0013461B">
        <w:rPr>
          <w:szCs w:val="18"/>
        </w:rPr>
        <w:t xml:space="preserve">omisji </w:t>
      </w:r>
      <w:r>
        <w:rPr>
          <w:szCs w:val="18"/>
        </w:rPr>
        <w:t>K</w:t>
      </w:r>
      <w:r w:rsidRPr="0013461B">
        <w:rPr>
          <w:szCs w:val="18"/>
        </w:rPr>
        <w:t>onkursowej lub wskazane osoby nie wezmą udziału</w:t>
      </w:r>
      <w:r w:rsidR="00C703A3">
        <w:rPr>
          <w:szCs w:val="18"/>
        </w:rPr>
        <w:t xml:space="preserve"> </w:t>
      </w:r>
      <w:r>
        <w:rPr>
          <w:szCs w:val="18"/>
        </w:rPr>
        <w:t xml:space="preserve">w pracach komisji konkursowej lub podlegają wyłączeniu na podstawie ustawy z dnia 14 czerwca 1960 r. – Kodeks postępowania administracyjnego </w:t>
      </w:r>
      <w:r w:rsidRPr="00D87B8D">
        <w:rPr>
          <w:szCs w:val="18"/>
        </w:rPr>
        <w:t>(Dz. U. z 20</w:t>
      </w:r>
      <w:r w:rsidR="008C22E0">
        <w:rPr>
          <w:szCs w:val="18"/>
        </w:rPr>
        <w:t>2</w:t>
      </w:r>
      <w:r w:rsidR="000420AA">
        <w:rPr>
          <w:szCs w:val="18"/>
        </w:rPr>
        <w:t>1</w:t>
      </w:r>
      <w:r w:rsidRPr="00D87B8D">
        <w:rPr>
          <w:szCs w:val="18"/>
        </w:rPr>
        <w:t xml:space="preserve"> r. poz.</w:t>
      </w:r>
      <w:r w:rsidR="000420AA">
        <w:rPr>
          <w:szCs w:val="18"/>
        </w:rPr>
        <w:t>735</w:t>
      </w:r>
      <w:r w:rsidR="008C22E0">
        <w:rPr>
          <w:szCs w:val="18"/>
        </w:rPr>
        <w:t xml:space="preserve"> ze zm.</w:t>
      </w:r>
      <w:r w:rsidRPr="00D87B8D">
        <w:rPr>
          <w:szCs w:val="18"/>
        </w:rPr>
        <w:t>).</w:t>
      </w:r>
    </w:p>
    <w:p w14:paraId="4036F366" w14:textId="77777777" w:rsidR="008A204E" w:rsidRPr="00B62B3D" w:rsidRDefault="008A204E" w:rsidP="00812F74">
      <w:pPr>
        <w:pStyle w:val="NormalnyWeb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426"/>
        <w:jc w:val="both"/>
        <w:rPr>
          <w:b/>
          <w:szCs w:val="18"/>
        </w:rPr>
      </w:pPr>
      <w:r w:rsidRPr="0013461B">
        <w:rPr>
          <w:szCs w:val="18"/>
        </w:rPr>
        <w:t xml:space="preserve">W pracach </w:t>
      </w:r>
      <w:r>
        <w:rPr>
          <w:szCs w:val="18"/>
        </w:rPr>
        <w:t>K</w:t>
      </w:r>
      <w:r w:rsidRPr="0013461B">
        <w:rPr>
          <w:szCs w:val="18"/>
        </w:rPr>
        <w:t xml:space="preserve">omisji </w:t>
      </w:r>
      <w:r>
        <w:rPr>
          <w:szCs w:val="18"/>
        </w:rPr>
        <w:t>K</w:t>
      </w:r>
      <w:r w:rsidRPr="0013461B">
        <w:rPr>
          <w:szCs w:val="18"/>
        </w:rPr>
        <w:t>onkursowej mogą uczestniczyć także z głosem doradczym osoby posiadające specjalistyczną wiedzę w dziedzinie obejmującej zakres zadań publicznych, których konkurs dotyczy.</w:t>
      </w:r>
    </w:p>
    <w:p w14:paraId="172467B9" w14:textId="77777777" w:rsidR="008A204E" w:rsidRDefault="008A204E" w:rsidP="00812F74">
      <w:pPr>
        <w:numPr>
          <w:ilvl w:val="0"/>
          <w:numId w:val="3"/>
        </w:numPr>
        <w:tabs>
          <w:tab w:val="left" w:pos="0"/>
          <w:tab w:val="left" w:pos="709"/>
        </w:tabs>
        <w:ind w:left="0" w:firstLine="426"/>
        <w:jc w:val="both"/>
        <w:rPr>
          <w:noProof/>
        </w:rPr>
      </w:pPr>
      <w:r w:rsidRPr="00B62B3D">
        <w:rPr>
          <w:b/>
        </w:rPr>
        <w:t>Wymogi formalne składanych ofert</w:t>
      </w:r>
      <w:r w:rsidR="00B62B3D">
        <w:t>. Ocena formalna ofert polegać będzie na odrzuceniu ofert zawierających następujące błędy formalne:</w:t>
      </w:r>
    </w:p>
    <w:p w14:paraId="6AABEB9D" w14:textId="77777777" w:rsidR="008A204E" w:rsidRDefault="0098153B" w:rsidP="00812F74">
      <w:pPr>
        <w:numPr>
          <w:ilvl w:val="1"/>
          <w:numId w:val="10"/>
        </w:numPr>
        <w:ind w:left="426" w:hanging="426"/>
        <w:jc w:val="both"/>
      </w:pPr>
      <w:r>
        <w:rPr>
          <w:noProof/>
        </w:rPr>
        <w:lastRenderedPageBreak/>
        <w:t>z</w:t>
      </w:r>
      <w:r w:rsidR="008A204E" w:rsidRPr="00726B50">
        <w:t>łoż</w:t>
      </w:r>
      <w:r w:rsidR="008A204E">
        <w:t>enie oferty</w:t>
      </w:r>
      <w:r w:rsidR="008A204E" w:rsidRPr="00726B50">
        <w:t xml:space="preserve"> przez podmiot </w:t>
      </w:r>
      <w:r w:rsidR="00B62B3D">
        <w:t>nie</w:t>
      </w:r>
      <w:r w:rsidR="008A204E" w:rsidRPr="00726B50">
        <w:t>uprawniony do uczestnictwa w otwartym konkursie</w:t>
      </w:r>
      <w:r w:rsidR="008A204E">
        <w:t>;</w:t>
      </w:r>
    </w:p>
    <w:p w14:paraId="607AC3D8" w14:textId="77777777" w:rsidR="008A204E" w:rsidRDefault="0098153B" w:rsidP="00812F74">
      <w:pPr>
        <w:numPr>
          <w:ilvl w:val="1"/>
          <w:numId w:val="10"/>
        </w:numPr>
        <w:ind w:left="426" w:hanging="426"/>
        <w:jc w:val="both"/>
        <w:rPr>
          <w:noProof/>
        </w:rPr>
      </w:pPr>
      <w:r>
        <w:rPr>
          <w:noProof/>
        </w:rPr>
        <w:t>z</w:t>
      </w:r>
      <w:r w:rsidR="008A204E" w:rsidRPr="00726B50">
        <w:rPr>
          <w:noProof/>
        </w:rPr>
        <w:t>łoż</w:t>
      </w:r>
      <w:r w:rsidR="008A204E">
        <w:rPr>
          <w:noProof/>
        </w:rPr>
        <w:t>enie oferty</w:t>
      </w:r>
      <w:r w:rsidR="008A204E" w:rsidRPr="00726B50">
        <w:rPr>
          <w:noProof/>
        </w:rPr>
        <w:t xml:space="preserve"> w terminie </w:t>
      </w:r>
      <w:r w:rsidR="00B62B3D">
        <w:rPr>
          <w:noProof/>
        </w:rPr>
        <w:t xml:space="preserve">innym niż </w:t>
      </w:r>
      <w:r w:rsidR="00E00578">
        <w:rPr>
          <w:noProof/>
        </w:rPr>
        <w:t>określony</w:t>
      </w:r>
      <w:r w:rsidR="008A204E" w:rsidRPr="00726B50">
        <w:rPr>
          <w:noProof/>
        </w:rPr>
        <w:t xml:space="preserve"> w ogłoszonym konkursie ofert</w:t>
      </w:r>
      <w:r w:rsidR="008A204E">
        <w:rPr>
          <w:noProof/>
        </w:rPr>
        <w:t>;</w:t>
      </w:r>
    </w:p>
    <w:p w14:paraId="60B81F31" w14:textId="77777777" w:rsidR="008A204E" w:rsidRDefault="0098153B" w:rsidP="00812F74">
      <w:pPr>
        <w:numPr>
          <w:ilvl w:val="1"/>
          <w:numId w:val="10"/>
        </w:numPr>
        <w:ind w:left="426" w:hanging="426"/>
        <w:jc w:val="both"/>
        <w:rPr>
          <w:noProof/>
        </w:rPr>
      </w:pPr>
      <w:r>
        <w:rPr>
          <w:noProof/>
        </w:rPr>
        <w:t>z</w:t>
      </w:r>
      <w:r w:rsidR="008A204E">
        <w:rPr>
          <w:noProof/>
        </w:rPr>
        <w:t xml:space="preserve">łożenie oferty </w:t>
      </w:r>
      <w:r w:rsidR="008A204E" w:rsidRPr="00726B50">
        <w:rPr>
          <w:noProof/>
        </w:rPr>
        <w:t xml:space="preserve">na </w:t>
      </w:r>
      <w:r w:rsidR="00B62B3D">
        <w:rPr>
          <w:noProof/>
        </w:rPr>
        <w:t xml:space="preserve">innym niż </w:t>
      </w:r>
      <w:r w:rsidR="008A204E" w:rsidRPr="00726B50">
        <w:rPr>
          <w:noProof/>
        </w:rPr>
        <w:t>obowiązujący wzorze</w:t>
      </w:r>
      <w:r w:rsidR="008A204E">
        <w:rPr>
          <w:noProof/>
        </w:rPr>
        <w:t xml:space="preserve"> oferty;</w:t>
      </w:r>
    </w:p>
    <w:p w14:paraId="12917FF5" w14:textId="77777777" w:rsidR="009B611E" w:rsidRDefault="00A75440" w:rsidP="00812F74">
      <w:pPr>
        <w:numPr>
          <w:ilvl w:val="1"/>
          <w:numId w:val="10"/>
        </w:numPr>
        <w:ind w:left="426" w:hanging="426"/>
        <w:jc w:val="both"/>
      </w:pPr>
      <w:r>
        <w:t>niewypełnienie</w:t>
      </w:r>
      <w:r w:rsidR="009B611E" w:rsidRPr="0022063F">
        <w:t xml:space="preserve"> w </w:t>
      </w:r>
      <w:r>
        <w:t>ofercie wszystkich pól i rubryk,</w:t>
      </w:r>
    </w:p>
    <w:p w14:paraId="72E695B8" w14:textId="38EA465D" w:rsidR="00A75440" w:rsidRPr="00A75440" w:rsidRDefault="00A75440" w:rsidP="00812F74">
      <w:pPr>
        <w:numPr>
          <w:ilvl w:val="1"/>
          <w:numId w:val="10"/>
        </w:numPr>
        <w:ind w:left="426" w:hanging="426"/>
        <w:jc w:val="both"/>
      </w:pPr>
      <w:r w:rsidRPr="00A75440">
        <w:t>niedokonanie w przypadku opcji „niepotrzebne skreślić” właściwego wyboru;</w:t>
      </w:r>
    </w:p>
    <w:p w14:paraId="130AAB22" w14:textId="77777777" w:rsidR="008A204E" w:rsidRDefault="00B62B3D" w:rsidP="00812F74">
      <w:pPr>
        <w:numPr>
          <w:ilvl w:val="1"/>
          <w:numId w:val="10"/>
        </w:numPr>
        <w:ind w:left="426" w:hanging="426"/>
        <w:jc w:val="both"/>
        <w:rPr>
          <w:noProof/>
        </w:rPr>
      </w:pPr>
      <w:r>
        <w:rPr>
          <w:noProof/>
        </w:rPr>
        <w:t xml:space="preserve">zgłoszenie zadania, które jest niezgodne </w:t>
      </w:r>
      <w:r w:rsidR="008A204E">
        <w:rPr>
          <w:noProof/>
        </w:rPr>
        <w:t>z celami i założeniami konkursu;</w:t>
      </w:r>
    </w:p>
    <w:p w14:paraId="1B53F16C" w14:textId="549410A3" w:rsidR="0040488F" w:rsidRPr="00E32C15" w:rsidRDefault="0040488F" w:rsidP="00812F74">
      <w:pPr>
        <w:numPr>
          <w:ilvl w:val="1"/>
          <w:numId w:val="10"/>
        </w:numPr>
        <w:ind w:left="426" w:hanging="426"/>
        <w:jc w:val="both"/>
        <w:rPr>
          <w:noProof/>
        </w:rPr>
      </w:pPr>
      <w:r w:rsidRPr="00E32C15">
        <w:rPr>
          <w:noProof/>
        </w:rPr>
        <w:t xml:space="preserve">złożenie oferty, która nie zawiera w części </w:t>
      </w:r>
      <w:r w:rsidRPr="00E32C15">
        <w:rPr>
          <w:b/>
        </w:rPr>
        <w:t>III poz. 6</w:t>
      </w:r>
      <w:r w:rsidRPr="00E32C15">
        <w:t xml:space="preserve"> formularza ofertowego rezultatów, </w:t>
      </w:r>
      <w:r w:rsidR="00B62B3D" w:rsidRPr="00E32C15">
        <w:br/>
        <w:t xml:space="preserve">wraz z podaniem sposobu ich monitorowania, o którym mowa w § </w:t>
      </w:r>
      <w:r w:rsidR="00955F2C">
        <w:t>5</w:t>
      </w:r>
      <w:r w:rsidR="00B62B3D" w:rsidRPr="00E32C15">
        <w:t xml:space="preserve"> ust. </w:t>
      </w:r>
      <w:r w:rsidR="00955F2C">
        <w:t>7</w:t>
      </w:r>
      <w:r w:rsidR="00B62B3D" w:rsidRPr="00E32C15">
        <w:t xml:space="preserve"> ogłoszenia;</w:t>
      </w:r>
    </w:p>
    <w:p w14:paraId="7E618D4E" w14:textId="77777777" w:rsidR="008A204E" w:rsidRDefault="00B62B3D" w:rsidP="00812F74">
      <w:pPr>
        <w:numPr>
          <w:ilvl w:val="1"/>
          <w:numId w:val="10"/>
        </w:numPr>
        <w:ind w:left="426" w:hanging="426"/>
        <w:jc w:val="both"/>
        <w:rPr>
          <w:noProof/>
        </w:rPr>
      </w:pPr>
      <w:r>
        <w:t xml:space="preserve">złożenie oferty niespełniającej wymogu </w:t>
      </w:r>
      <w:r w:rsidR="001877BE">
        <w:t xml:space="preserve">minimalnej wysokości </w:t>
      </w:r>
      <w:r w:rsidR="008A204E" w:rsidRPr="0022063F">
        <w:t xml:space="preserve">wkładu własnego </w:t>
      </w:r>
      <w:r w:rsidR="001877BE">
        <w:t xml:space="preserve">tj. </w:t>
      </w:r>
      <w:r w:rsidR="008A204E" w:rsidRPr="0022063F">
        <w:t xml:space="preserve">5% </w:t>
      </w:r>
      <w:r w:rsidR="001877BE">
        <w:t xml:space="preserve">wartości całkowitych </w:t>
      </w:r>
      <w:r w:rsidR="008A204E" w:rsidRPr="0022063F">
        <w:t xml:space="preserve">kosztów zadania, z czego co najmniej połowę </w:t>
      </w:r>
      <w:r w:rsidR="001877BE">
        <w:t xml:space="preserve">powinien </w:t>
      </w:r>
      <w:r w:rsidR="008A204E" w:rsidRPr="0022063F">
        <w:t>stanowi</w:t>
      </w:r>
      <w:r w:rsidR="001877BE">
        <w:t>ć</w:t>
      </w:r>
      <w:r w:rsidR="008A204E" w:rsidRPr="0022063F">
        <w:t xml:space="preserve"> wkład finansowy</w:t>
      </w:r>
      <w:r w:rsidR="00254943">
        <w:t>.</w:t>
      </w:r>
    </w:p>
    <w:p w14:paraId="0D3E03AA" w14:textId="3F21F081" w:rsidR="00E32C15" w:rsidRPr="00383AFC" w:rsidRDefault="00E00578" w:rsidP="00812F74">
      <w:pPr>
        <w:numPr>
          <w:ilvl w:val="0"/>
          <w:numId w:val="3"/>
        </w:numPr>
        <w:tabs>
          <w:tab w:val="left" w:pos="0"/>
        </w:tabs>
        <w:ind w:left="0" w:firstLine="426"/>
        <w:jc w:val="both"/>
      </w:pPr>
      <w:r>
        <w:t xml:space="preserve">Komisja Konkursowa </w:t>
      </w:r>
      <w:r w:rsidR="009B46EC">
        <w:t>może umożliwić oferentowi</w:t>
      </w:r>
      <w:r w:rsidR="006D657B">
        <w:t>, którego oferta nie przeszła pozytywnie oceny formalnej</w:t>
      </w:r>
      <w:r w:rsidR="00CD1234">
        <w:t xml:space="preserve"> </w:t>
      </w:r>
      <w:r w:rsidR="009B46EC">
        <w:t>dokonanie poprawek w ofercie</w:t>
      </w:r>
      <w:r w:rsidR="006D657B">
        <w:t xml:space="preserve"> </w:t>
      </w:r>
      <w:r w:rsidR="00E32C15" w:rsidRPr="00383AFC">
        <w:t>w następującym zakresie:</w:t>
      </w:r>
    </w:p>
    <w:p w14:paraId="1F1F3A32" w14:textId="77777777" w:rsidR="00E32C15" w:rsidRPr="00383AFC" w:rsidRDefault="004237C1" w:rsidP="00812F74">
      <w:pPr>
        <w:pStyle w:val="Standard"/>
        <w:numPr>
          <w:ilvl w:val="0"/>
          <w:numId w:val="11"/>
        </w:numPr>
        <w:tabs>
          <w:tab w:val="left" w:pos="709"/>
        </w:tabs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sprostowanie </w:t>
      </w:r>
      <w:r w:rsidR="00E32C15" w:rsidRPr="00383AFC">
        <w:rPr>
          <w:rFonts w:eastAsia="Times New Roman"/>
          <w:lang w:eastAsia="ar-SA"/>
        </w:rPr>
        <w:t>oczywistych omyłek pisarskich,</w:t>
      </w:r>
    </w:p>
    <w:p w14:paraId="0C0854CD" w14:textId="77777777" w:rsidR="00E32C15" w:rsidRPr="00383AFC" w:rsidRDefault="004237C1" w:rsidP="00812F74">
      <w:pPr>
        <w:pStyle w:val="Standard"/>
        <w:numPr>
          <w:ilvl w:val="0"/>
          <w:numId w:val="11"/>
        </w:numPr>
        <w:tabs>
          <w:tab w:val="left" w:pos="709"/>
        </w:tabs>
        <w:jc w:val="both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sprostowanie </w:t>
      </w:r>
      <w:r w:rsidR="00E32C15" w:rsidRPr="00383AFC">
        <w:rPr>
          <w:rFonts w:eastAsia="Times New Roman"/>
          <w:lang w:eastAsia="ar-SA"/>
        </w:rPr>
        <w:t>oczywistych omyłek rachunkowych, z uwzględnieniem konsekwencji r</w:t>
      </w:r>
      <w:r>
        <w:rPr>
          <w:rFonts w:eastAsia="Times New Roman"/>
          <w:lang w:eastAsia="ar-SA"/>
        </w:rPr>
        <w:t>achunkowych dokonanych poprawek.</w:t>
      </w:r>
    </w:p>
    <w:p w14:paraId="36A9FEA3" w14:textId="77777777" w:rsidR="00E32C15" w:rsidRDefault="004237C1" w:rsidP="00812F74">
      <w:pPr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</w:tabs>
        <w:ind w:left="0" w:firstLine="426"/>
        <w:jc w:val="both"/>
        <w:rPr>
          <w:lang w:eastAsia="ar-SA"/>
        </w:rPr>
      </w:pPr>
      <w:r>
        <w:rPr>
          <w:lang w:eastAsia="ar-SA"/>
        </w:rPr>
        <w:t xml:space="preserve">Oferta w zakresie, o którym mowa powyżej powinna być </w:t>
      </w:r>
      <w:r w:rsidRPr="001307AB">
        <w:rPr>
          <w:u w:val="single"/>
          <w:lang w:eastAsia="ar-SA"/>
        </w:rPr>
        <w:t xml:space="preserve">poprawiona </w:t>
      </w:r>
      <w:r w:rsidR="00E32C15" w:rsidRPr="001307AB">
        <w:rPr>
          <w:u w:val="single"/>
          <w:lang w:eastAsia="ar-SA"/>
        </w:rPr>
        <w:t xml:space="preserve">w terminie </w:t>
      </w:r>
      <w:r w:rsidR="00A75440" w:rsidRPr="001307AB">
        <w:rPr>
          <w:u w:val="single"/>
          <w:lang w:eastAsia="ar-SA"/>
        </w:rPr>
        <w:t>3</w:t>
      </w:r>
      <w:r w:rsidR="00E32C15" w:rsidRPr="001307AB">
        <w:rPr>
          <w:u w:val="single"/>
          <w:lang w:eastAsia="ar-SA"/>
        </w:rPr>
        <w:t xml:space="preserve"> dni kalendarzowych od daty </w:t>
      </w:r>
      <w:r w:rsidRPr="001307AB">
        <w:rPr>
          <w:u w:val="single"/>
          <w:lang w:eastAsia="ar-SA"/>
        </w:rPr>
        <w:t>powiadomienia podmiotów o brakach</w:t>
      </w:r>
      <w:r w:rsidR="003D0314">
        <w:rPr>
          <w:lang w:eastAsia="ar-SA"/>
        </w:rPr>
        <w:t>.</w:t>
      </w:r>
    </w:p>
    <w:p w14:paraId="2B94BBB4" w14:textId="3AD41688" w:rsidR="00CD1234" w:rsidRDefault="003D0314" w:rsidP="00CD1234">
      <w:pPr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</w:tabs>
        <w:ind w:left="0" w:firstLine="426"/>
        <w:jc w:val="both"/>
        <w:rPr>
          <w:lang w:eastAsia="ar-SA"/>
        </w:rPr>
      </w:pPr>
      <w:r>
        <w:t>O</w:t>
      </w:r>
      <w:r w:rsidRPr="00560E2E">
        <w:t xml:space="preserve">ferty, </w:t>
      </w:r>
      <w:r w:rsidR="001307AB">
        <w:t xml:space="preserve">w których w wyznaczonym terminie nie zostały usunięte wskazane błędy, </w:t>
      </w:r>
      <w:r>
        <w:t>Komisja Konkursowa opiniuje negatywnie.</w:t>
      </w:r>
    </w:p>
    <w:p w14:paraId="6A9E6C3C" w14:textId="1D83E862" w:rsidR="003D0314" w:rsidRDefault="00CD1234" w:rsidP="00CD1234">
      <w:pPr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709"/>
          <w:tab w:val="left" w:pos="851"/>
        </w:tabs>
        <w:ind w:left="0" w:firstLine="426"/>
        <w:jc w:val="both"/>
        <w:rPr>
          <w:lang w:eastAsia="ar-SA"/>
        </w:rPr>
      </w:pPr>
      <w:r>
        <w:t xml:space="preserve">Oferty, które </w:t>
      </w:r>
      <w:r w:rsidRPr="00AD656A">
        <w:t xml:space="preserve">po dokonaniu oceny formalnej, przeprowadzonej w oparciu o przyjęte kryteria będą </w:t>
      </w:r>
      <w:r>
        <w:t xml:space="preserve">złożone nieprawidłowo, nie będą poddane weryfikacji merytorycznej, natomiast </w:t>
      </w:r>
      <w:r w:rsidR="003D0314">
        <w:t>Oferty</w:t>
      </w:r>
      <w:r w:rsidR="003D0314" w:rsidRPr="001B15C1">
        <w:t xml:space="preserve"> spełniające </w:t>
      </w:r>
      <w:r w:rsidR="003D0314">
        <w:t xml:space="preserve">wszystkie </w:t>
      </w:r>
      <w:r w:rsidR="003D0314" w:rsidRPr="001B15C1">
        <w:t>warunki formalne</w:t>
      </w:r>
      <w:r w:rsidR="003D0314">
        <w:t xml:space="preserve"> </w:t>
      </w:r>
      <w:r w:rsidR="0031309E">
        <w:t>poddawane są ocenie merytorycznej przez Komisję Konkursową.</w:t>
      </w:r>
    </w:p>
    <w:p w14:paraId="73A0DD68" w14:textId="4805FB78" w:rsidR="008A204E" w:rsidRDefault="008A204E" w:rsidP="00812F74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ind w:left="0" w:firstLine="426"/>
        <w:jc w:val="both"/>
        <w:rPr>
          <w:szCs w:val="18"/>
        </w:rPr>
      </w:pPr>
      <w:r w:rsidRPr="001877BE">
        <w:rPr>
          <w:b/>
          <w:szCs w:val="18"/>
        </w:rPr>
        <w:t>Weryfikacja merytoryczna</w:t>
      </w:r>
      <w:r>
        <w:rPr>
          <w:szCs w:val="18"/>
        </w:rPr>
        <w:t xml:space="preserve"> ofert dokonana zostanie z uwzględnieniem następujących kryteriów:</w:t>
      </w:r>
    </w:p>
    <w:p w14:paraId="288D08C8" w14:textId="77777777" w:rsidR="007B34F6" w:rsidRDefault="007B34F6" w:rsidP="007B34F6">
      <w:pPr>
        <w:tabs>
          <w:tab w:val="left" w:pos="0"/>
          <w:tab w:val="left" w:pos="709"/>
          <w:tab w:val="left" w:pos="851"/>
        </w:tabs>
        <w:ind w:left="426"/>
        <w:jc w:val="both"/>
        <w:rPr>
          <w:szCs w:val="18"/>
        </w:rPr>
      </w:pPr>
    </w:p>
    <w:tbl>
      <w:tblPr>
        <w:tblStyle w:val="Tabela-Siatka1"/>
        <w:tblW w:w="0" w:type="auto"/>
        <w:jc w:val="center"/>
        <w:tblLook w:val="04A0" w:firstRow="1" w:lastRow="0" w:firstColumn="1" w:lastColumn="0" w:noHBand="0" w:noVBand="1"/>
      </w:tblPr>
      <w:tblGrid>
        <w:gridCol w:w="571"/>
        <w:gridCol w:w="6795"/>
        <w:gridCol w:w="1943"/>
      </w:tblGrid>
      <w:tr w:rsidR="00665939" w:rsidRPr="00665939" w14:paraId="35E3DF71" w14:textId="77777777" w:rsidTr="00AE2A7E">
        <w:trPr>
          <w:trHeight w:val="445"/>
          <w:jc w:val="center"/>
        </w:trPr>
        <w:tc>
          <w:tcPr>
            <w:tcW w:w="571" w:type="dxa"/>
            <w:shd w:val="clear" w:color="auto" w:fill="DDD9C3" w:themeFill="background2" w:themeFillShade="E6"/>
          </w:tcPr>
          <w:p w14:paraId="45FC004C" w14:textId="77777777" w:rsidR="00665939" w:rsidRPr="00665939" w:rsidRDefault="00665939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L.p.</w:t>
            </w:r>
          </w:p>
        </w:tc>
        <w:tc>
          <w:tcPr>
            <w:tcW w:w="6795" w:type="dxa"/>
            <w:shd w:val="clear" w:color="auto" w:fill="DDD9C3" w:themeFill="background2" w:themeFillShade="E6"/>
          </w:tcPr>
          <w:p w14:paraId="6FA42CD0" w14:textId="77777777" w:rsidR="00665939" w:rsidRPr="006C0EF4" w:rsidRDefault="00665939" w:rsidP="0066593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0EF4">
              <w:rPr>
                <w:rFonts w:ascii="Times New Roman" w:hAnsi="Times New Roman"/>
                <w:b/>
                <w:bCs/>
                <w:sz w:val="28"/>
                <w:szCs w:val="28"/>
              </w:rPr>
              <w:t>KRYTERIA</w:t>
            </w:r>
          </w:p>
        </w:tc>
        <w:tc>
          <w:tcPr>
            <w:tcW w:w="1943" w:type="dxa"/>
            <w:shd w:val="clear" w:color="auto" w:fill="DDD9C3" w:themeFill="background2" w:themeFillShade="E6"/>
          </w:tcPr>
          <w:p w14:paraId="0858132A" w14:textId="77777777" w:rsidR="00665939" w:rsidRPr="006C0EF4" w:rsidRDefault="00665939" w:rsidP="00665939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0EF4">
              <w:rPr>
                <w:rFonts w:ascii="Times New Roman" w:hAnsi="Times New Roman"/>
                <w:b/>
                <w:bCs/>
                <w:sz w:val="28"/>
                <w:szCs w:val="28"/>
              </w:rPr>
              <w:t>PUNKTACJA</w:t>
            </w:r>
          </w:p>
        </w:tc>
      </w:tr>
      <w:tr w:rsidR="00665939" w:rsidRPr="00665939" w14:paraId="200B2711" w14:textId="77777777" w:rsidTr="00AE2A7E">
        <w:trPr>
          <w:jc w:val="center"/>
        </w:trPr>
        <w:tc>
          <w:tcPr>
            <w:tcW w:w="571" w:type="dxa"/>
          </w:tcPr>
          <w:p w14:paraId="01FFB9D6" w14:textId="77777777" w:rsidR="00665939" w:rsidRPr="00665939" w:rsidRDefault="00665939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1.</w:t>
            </w:r>
          </w:p>
        </w:tc>
        <w:tc>
          <w:tcPr>
            <w:tcW w:w="6795" w:type="dxa"/>
          </w:tcPr>
          <w:p w14:paraId="4A88FAAB" w14:textId="77777777" w:rsidR="00665939" w:rsidRPr="006C0EF4" w:rsidRDefault="00665939" w:rsidP="00665939">
            <w:pPr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Możliwość realizacji zadania publicznego przez oferenta:</w:t>
            </w:r>
          </w:p>
          <w:p w14:paraId="0405473F" w14:textId="77777777" w:rsidR="00665939" w:rsidRPr="006C0EF4" w:rsidRDefault="00665939" w:rsidP="0066593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potencjał organizacyjny,</w:t>
            </w:r>
          </w:p>
          <w:p w14:paraId="598AED30" w14:textId="77777777" w:rsidR="00665939" w:rsidRPr="006C0EF4" w:rsidRDefault="00665939" w:rsidP="00665939">
            <w:pPr>
              <w:numPr>
                <w:ilvl w:val="0"/>
                <w:numId w:val="19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doświadczenie oferenta w realizacji zadania podobnego typu.,</w:t>
            </w:r>
          </w:p>
        </w:tc>
        <w:tc>
          <w:tcPr>
            <w:tcW w:w="1943" w:type="dxa"/>
          </w:tcPr>
          <w:p w14:paraId="41BA3835" w14:textId="77777777" w:rsidR="00665939" w:rsidRPr="00665939" w:rsidRDefault="00665939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0 – 5 pkt</w:t>
            </w:r>
          </w:p>
        </w:tc>
      </w:tr>
      <w:tr w:rsidR="00665939" w:rsidRPr="00665939" w14:paraId="58ED434C" w14:textId="77777777" w:rsidTr="00AE2A7E">
        <w:trPr>
          <w:jc w:val="center"/>
        </w:trPr>
        <w:tc>
          <w:tcPr>
            <w:tcW w:w="571" w:type="dxa"/>
          </w:tcPr>
          <w:p w14:paraId="66E67A89" w14:textId="77777777" w:rsidR="00665939" w:rsidRPr="00665939" w:rsidRDefault="00665939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2.</w:t>
            </w:r>
          </w:p>
        </w:tc>
        <w:tc>
          <w:tcPr>
            <w:tcW w:w="6795" w:type="dxa"/>
          </w:tcPr>
          <w:p w14:paraId="32F7BEED" w14:textId="77777777" w:rsidR="00665939" w:rsidRPr="006C0EF4" w:rsidRDefault="00665939" w:rsidP="00665939">
            <w:pPr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 xml:space="preserve">Kalkulacja kosztów realizacji zadania publicznego, w tym w odniesieniu do zakresu rzeczowego zadania: </w:t>
            </w:r>
          </w:p>
          <w:p w14:paraId="656445D0" w14:textId="77777777" w:rsidR="00665939" w:rsidRPr="006C0EF4" w:rsidRDefault="00665939" w:rsidP="00665939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 xml:space="preserve">przejrzysta konstrukcja kosztorysu, </w:t>
            </w:r>
          </w:p>
          <w:p w14:paraId="24ECEC44" w14:textId="4246A5CF" w:rsidR="00665939" w:rsidRPr="00B8395D" w:rsidRDefault="00665939" w:rsidP="00B8395D">
            <w:pPr>
              <w:numPr>
                <w:ilvl w:val="0"/>
                <w:numId w:val="20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adekwatność kosztów do z</w:t>
            </w:r>
            <w:r w:rsidR="00B8395D">
              <w:rPr>
                <w:rFonts w:ascii="Times New Roman" w:hAnsi="Times New Roman"/>
                <w:sz w:val="22"/>
                <w:szCs w:val="22"/>
              </w:rPr>
              <w:t>a</w:t>
            </w:r>
            <w:r w:rsidRPr="006C0EF4">
              <w:rPr>
                <w:rFonts w:ascii="Times New Roman" w:hAnsi="Times New Roman"/>
                <w:sz w:val="22"/>
                <w:szCs w:val="22"/>
              </w:rPr>
              <w:t xml:space="preserve">łożonych działań, </w:t>
            </w:r>
          </w:p>
        </w:tc>
        <w:tc>
          <w:tcPr>
            <w:tcW w:w="1943" w:type="dxa"/>
          </w:tcPr>
          <w:p w14:paraId="3030BDC7" w14:textId="77777777" w:rsidR="00665939" w:rsidRPr="00665939" w:rsidRDefault="00665939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0 – 10 pkt</w:t>
            </w:r>
          </w:p>
        </w:tc>
      </w:tr>
      <w:tr w:rsidR="00AE2A7E" w:rsidRPr="00665939" w14:paraId="063DBC53" w14:textId="77777777" w:rsidTr="00AE2A7E">
        <w:trPr>
          <w:trHeight w:val="2400"/>
          <w:jc w:val="center"/>
        </w:trPr>
        <w:tc>
          <w:tcPr>
            <w:tcW w:w="571" w:type="dxa"/>
          </w:tcPr>
          <w:p w14:paraId="213BA9CE" w14:textId="77777777" w:rsidR="00AE2A7E" w:rsidRPr="00665939" w:rsidRDefault="00AE2A7E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3.</w:t>
            </w:r>
          </w:p>
        </w:tc>
        <w:tc>
          <w:tcPr>
            <w:tcW w:w="6795" w:type="dxa"/>
          </w:tcPr>
          <w:p w14:paraId="08EE0C98" w14:textId="77777777" w:rsidR="00AE2A7E" w:rsidRPr="006C0EF4" w:rsidRDefault="00AE2A7E" w:rsidP="00665939">
            <w:pPr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Proponowana jakość wykonania zadania i kwalifikacji osób, przy udziale których oferent będzie realizować zadanie publiczne:</w:t>
            </w:r>
          </w:p>
          <w:p w14:paraId="2F65E502" w14:textId="4E4FBFED" w:rsidR="00AE2A7E" w:rsidRPr="006C0EF4" w:rsidRDefault="00AE2A7E" w:rsidP="00665939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uzasadnienie potrzeby realizacji projektu, określenie celu, efektów i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poziomu</w:t>
            </w:r>
            <w:r w:rsidRPr="006C0EF4">
              <w:rPr>
                <w:rFonts w:ascii="Times New Roman" w:hAnsi="Times New Roman"/>
                <w:sz w:val="22"/>
                <w:szCs w:val="22"/>
              </w:rPr>
              <w:t xml:space="preserve"> rezultatów, </w:t>
            </w:r>
          </w:p>
          <w:p w14:paraId="4A1DB7D7" w14:textId="77777777" w:rsidR="008A7C09" w:rsidRDefault="00AE2A7E" w:rsidP="00665939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czy działania są związane z celami i rezultatami projektu,</w:t>
            </w:r>
          </w:p>
          <w:p w14:paraId="730F43A2" w14:textId="1B3B399B" w:rsidR="00AE2A7E" w:rsidRPr="006C0EF4" w:rsidRDefault="00AE2A7E" w:rsidP="00665939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 xml:space="preserve">spójność, realność realizacji działań przy zaproponowanym harmonogramie, </w:t>
            </w:r>
          </w:p>
          <w:p w14:paraId="2BA289C0" w14:textId="77777777" w:rsidR="00AE2A7E" w:rsidRPr="006C0EF4" w:rsidRDefault="00AE2A7E" w:rsidP="00665939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 xml:space="preserve">zasadność wydatków, </w:t>
            </w:r>
          </w:p>
          <w:p w14:paraId="1D1AE380" w14:textId="27011029" w:rsidR="00AE2A7E" w:rsidRPr="00D56756" w:rsidRDefault="00AE2A7E" w:rsidP="00D56756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spodziewane efekty realizacji zadania publicznego,</w:t>
            </w:r>
          </w:p>
          <w:p w14:paraId="01CB6802" w14:textId="77777777" w:rsidR="00AE2A7E" w:rsidRDefault="00AE2A7E" w:rsidP="00665939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zgodność działań z opisem grupy adresatów,</w:t>
            </w:r>
          </w:p>
          <w:p w14:paraId="2B965AED" w14:textId="31808B03" w:rsidR="000B1F8A" w:rsidRPr="006C0EF4" w:rsidRDefault="000B1F8A" w:rsidP="00665939">
            <w:pPr>
              <w:numPr>
                <w:ilvl w:val="0"/>
                <w:numId w:val="21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kwalifikacje i doświadczenie osób uczestniczących w realizacji zadań,</w:t>
            </w:r>
          </w:p>
        </w:tc>
        <w:tc>
          <w:tcPr>
            <w:tcW w:w="1943" w:type="dxa"/>
          </w:tcPr>
          <w:p w14:paraId="422AFD21" w14:textId="77777777" w:rsidR="00AE2A7E" w:rsidRPr="00665939" w:rsidRDefault="00AE2A7E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0 – 10 pkt</w:t>
            </w:r>
          </w:p>
        </w:tc>
      </w:tr>
      <w:tr w:rsidR="00665939" w:rsidRPr="00665939" w14:paraId="07CA5CAE" w14:textId="77777777" w:rsidTr="00AE2A7E">
        <w:trPr>
          <w:jc w:val="center"/>
        </w:trPr>
        <w:tc>
          <w:tcPr>
            <w:tcW w:w="571" w:type="dxa"/>
          </w:tcPr>
          <w:p w14:paraId="096E6DC2" w14:textId="77777777" w:rsidR="00665939" w:rsidRPr="00665939" w:rsidRDefault="00665939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4.</w:t>
            </w:r>
          </w:p>
        </w:tc>
        <w:tc>
          <w:tcPr>
            <w:tcW w:w="6795" w:type="dxa"/>
          </w:tcPr>
          <w:p w14:paraId="6C756864" w14:textId="668AAA83" w:rsidR="00C237B8" w:rsidRPr="006C0EF4" w:rsidRDefault="00665939" w:rsidP="00665939">
            <w:pPr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 xml:space="preserve">Planowany udział </w:t>
            </w:r>
            <w:r w:rsidR="00B8395D">
              <w:rPr>
                <w:rFonts w:ascii="Times New Roman" w:hAnsi="Times New Roman"/>
                <w:sz w:val="22"/>
                <w:szCs w:val="22"/>
              </w:rPr>
              <w:t>wkładu własnego finansowego na realizację zadania publicznego</w:t>
            </w:r>
            <w:r w:rsidR="008143EC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1943" w:type="dxa"/>
          </w:tcPr>
          <w:p w14:paraId="6F32B804" w14:textId="2174DA48" w:rsidR="00665939" w:rsidRPr="00665939" w:rsidRDefault="00FB2301" w:rsidP="006659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665939" w:rsidRPr="00665939">
              <w:rPr>
                <w:sz w:val="22"/>
                <w:szCs w:val="22"/>
              </w:rPr>
              <w:t xml:space="preserve"> – 5 pkt</w:t>
            </w:r>
          </w:p>
        </w:tc>
      </w:tr>
      <w:tr w:rsidR="00665939" w:rsidRPr="00665939" w14:paraId="21D2847C" w14:textId="77777777" w:rsidTr="00AE2A7E">
        <w:trPr>
          <w:jc w:val="center"/>
        </w:trPr>
        <w:tc>
          <w:tcPr>
            <w:tcW w:w="571" w:type="dxa"/>
          </w:tcPr>
          <w:p w14:paraId="79522FFC" w14:textId="77777777" w:rsidR="00665939" w:rsidRPr="00665939" w:rsidRDefault="00665939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5.</w:t>
            </w:r>
          </w:p>
        </w:tc>
        <w:tc>
          <w:tcPr>
            <w:tcW w:w="6795" w:type="dxa"/>
          </w:tcPr>
          <w:p w14:paraId="6107E043" w14:textId="084A9C8B" w:rsidR="00665939" w:rsidRPr="006C0EF4" w:rsidRDefault="00665939" w:rsidP="00665939">
            <w:pPr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Planowany wkład osobowy</w:t>
            </w:r>
            <w:r w:rsidR="00B8395D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B8395D">
              <w:rPr>
                <w:sz w:val="22"/>
                <w:szCs w:val="22"/>
              </w:rPr>
              <w:t>w tym</w:t>
            </w:r>
            <w:r w:rsidRPr="006C0EF4">
              <w:rPr>
                <w:rFonts w:ascii="Times New Roman" w:hAnsi="Times New Roman"/>
                <w:sz w:val="22"/>
                <w:szCs w:val="22"/>
              </w:rPr>
              <w:t>:</w:t>
            </w:r>
          </w:p>
          <w:p w14:paraId="06336527" w14:textId="77777777" w:rsidR="00665939" w:rsidRPr="006C0EF4" w:rsidRDefault="00665939" w:rsidP="00665939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świadczenia wolontariuszy,</w:t>
            </w:r>
          </w:p>
          <w:p w14:paraId="5AC30AE2" w14:textId="041840F4" w:rsidR="00665939" w:rsidRPr="00C237B8" w:rsidRDefault="00665939" w:rsidP="00665939">
            <w:pPr>
              <w:numPr>
                <w:ilvl w:val="0"/>
                <w:numId w:val="22"/>
              </w:numPr>
              <w:contextualSpacing/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praca własna członków</w:t>
            </w:r>
            <w:r w:rsidR="000B1F8A">
              <w:rPr>
                <w:rFonts w:ascii="Times New Roman" w:hAnsi="Times New Roman"/>
                <w:sz w:val="22"/>
                <w:szCs w:val="22"/>
              </w:rPr>
              <w:t>,</w:t>
            </w:r>
          </w:p>
        </w:tc>
        <w:tc>
          <w:tcPr>
            <w:tcW w:w="1943" w:type="dxa"/>
          </w:tcPr>
          <w:p w14:paraId="078559CB" w14:textId="77777777" w:rsidR="00665939" w:rsidRPr="00665939" w:rsidRDefault="00665939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 xml:space="preserve">0 – 5 pkt </w:t>
            </w:r>
          </w:p>
        </w:tc>
      </w:tr>
      <w:tr w:rsidR="00665939" w:rsidRPr="00665939" w14:paraId="03DEAF4F" w14:textId="77777777" w:rsidTr="00AE2A7E">
        <w:trPr>
          <w:trHeight w:val="813"/>
          <w:jc w:val="center"/>
        </w:trPr>
        <w:tc>
          <w:tcPr>
            <w:tcW w:w="571" w:type="dxa"/>
          </w:tcPr>
          <w:p w14:paraId="24314451" w14:textId="77777777" w:rsidR="00665939" w:rsidRPr="00665939" w:rsidRDefault="00665939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6.</w:t>
            </w:r>
          </w:p>
        </w:tc>
        <w:tc>
          <w:tcPr>
            <w:tcW w:w="6795" w:type="dxa"/>
          </w:tcPr>
          <w:p w14:paraId="1116A4E8" w14:textId="77777777" w:rsidR="00665939" w:rsidRPr="006C0EF4" w:rsidRDefault="00665939" w:rsidP="00665939">
            <w:pPr>
              <w:rPr>
                <w:rFonts w:ascii="Times New Roman" w:hAnsi="Times New Roman"/>
                <w:sz w:val="22"/>
                <w:szCs w:val="22"/>
              </w:rPr>
            </w:pPr>
            <w:r w:rsidRPr="006C0EF4">
              <w:rPr>
                <w:rFonts w:ascii="Times New Roman" w:hAnsi="Times New Roman"/>
                <w:sz w:val="22"/>
                <w:szCs w:val="22"/>
              </w:rPr>
              <w:t>Analiza i ocena realizacji zleconych zadań publicznych oferenta, które w latach poprzednich realizował, biorąc pod uwagę rzetelność i terminowość oraz sposób rozliczenia otrzymanych na ten cel środków.</w:t>
            </w:r>
          </w:p>
        </w:tc>
        <w:tc>
          <w:tcPr>
            <w:tcW w:w="1943" w:type="dxa"/>
          </w:tcPr>
          <w:p w14:paraId="2CC104B7" w14:textId="77777777" w:rsidR="00665939" w:rsidRPr="00665939" w:rsidRDefault="00665939" w:rsidP="00665939">
            <w:pPr>
              <w:rPr>
                <w:sz w:val="22"/>
                <w:szCs w:val="22"/>
              </w:rPr>
            </w:pPr>
            <w:r w:rsidRPr="00665939">
              <w:rPr>
                <w:sz w:val="22"/>
                <w:szCs w:val="22"/>
              </w:rPr>
              <w:t>0 – 5 pkt</w:t>
            </w:r>
          </w:p>
        </w:tc>
      </w:tr>
      <w:tr w:rsidR="00665939" w:rsidRPr="00665939" w14:paraId="3B05BE67" w14:textId="77777777" w:rsidTr="00AE2A7E">
        <w:trPr>
          <w:trHeight w:val="346"/>
          <w:jc w:val="center"/>
        </w:trPr>
        <w:tc>
          <w:tcPr>
            <w:tcW w:w="571" w:type="dxa"/>
            <w:shd w:val="clear" w:color="auto" w:fill="DDD9C3" w:themeFill="background2" w:themeFillShade="E6"/>
          </w:tcPr>
          <w:p w14:paraId="10F8207A" w14:textId="77777777" w:rsidR="00665939" w:rsidRPr="00665939" w:rsidRDefault="00665939" w:rsidP="00665939">
            <w:pPr>
              <w:rPr>
                <w:sz w:val="22"/>
                <w:szCs w:val="22"/>
              </w:rPr>
            </w:pPr>
          </w:p>
        </w:tc>
        <w:tc>
          <w:tcPr>
            <w:tcW w:w="6795" w:type="dxa"/>
            <w:vAlign w:val="center"/>
          </w:tcPr>
          <w:p w14:paraId="1A029355" w14:textId="77777777" w:rsidR="00665939" w:rsidRPr="006C0EF4" w:rsidRDefault="00665939" w:rsidP="00665939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C0EF4">
              <w:rPr>
                <w:rFonts w:ascii="Times New Roman" w:hAnsi="Times New Roman"/>
                <w:b/>
                <w:bCs/>
                <w:sz w:val="28"/>
                <w:szCs w:val="28"/>
              </w:rPr>
              <w:t>SUMA PUNKTÓW</w:t>
            </w:r>
          </w:p>
        </w:tc>
        <w:tc>
          <w:tcPr>
            <w:tcW w:w="1943" w:type="dxa"/>
            <w:shd w:val="clear" w:color="auto" w:fill="DDD9C3" w:themeFill="background2" w:themeFillShade="E6"/>
          </w:tcPr>
          <w:p w14:paraId="6FDAE164" w14:textId="06C6618A" w:rsidR="00665939" w:rsidRPr="006C0EF4" w:rsidRDefault="007B34F6" w:rsidP="00665939">
            <w:pPr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6C0EF4">
              <w:rPr>
                <w:rFonts w:ascii="Times New Roman" w:hAnsi="Times New Roman"/>
                <w:b/>
                <w:bCs/>
                <w:sz w:val="32"/>
                <w:szCs w:val="32"/>
              </w:rPr>
              <w:t>4</w:t>
            </w:r>
            <w:r w:rsidR="000B1F8A">
              <w:rPr>
                <w:rFonts w:ascii="Times New Roman" w:hAnsi="Times New Roman"/>
                <w:b/>
                <w:bCs/>
                <w:sz w:val="32"/>
                <w:szCs w:val="32"/>
              </w:rPr>
              <w:t>0</w:t>
            </w:r>
            <w:r w:rsidR="00665939" w:rsidRPr="006C0EF4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</w:tbl>
    <w:p w14:paraId="1C3AE5E2" w14:textId="77777777" w:rsidR="00493894" w:rsidRDefault="00493894" w:rsidP="00493894">
      <w:pPr>
        <w:pStyle w:val="NormalnyWeb"/>
        <w:tabs>
          <w:tab w:val="left" w:pos="851"/>
        </w:tabs>
        <w:spacing w:before="0" w:beforeAutospacing="0" w:after="0" w:afterAutospacing="0"/>
        <w:jc w:val="both"/>
        <w:rPr>
          <w:szCs w:val="18"/>
        </w:rPr>
      </w:pPr>
    </w:p>
    <w:p w14:paraId="1A91BFE2" w14:textId="0F09EF5E" w:rsidR="008A204E" w:rsidRDefault="008A204E" w:rsidP="00812F74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ind w:left="0" w:firstLine="426"/>
        <w:jc w:val="both"/>
        <w:rPr>
          <w:szCs w:val="18"/>
        </w:rPr>
      </w:pPr>
      <w:r>
        <w:rPr>
          <w:szCs w:val="18"/>
        </w:rPr>
        <w:lastRenderedPageBreak/>
        <w:t>Minimalna wymagana liczba punktów uprawniających do otrzymania dotacji wynosi</w:t>
      </w:r>
      <w:r w:rsidR="00EC76F3">
        <w:rPr>
          <w:szCs w:val="18"/>
        </w:rPr>
        <w:t xml:space="preserve"> </w:t>
      </w:r>
      <w:r w:rsidR="00FB2301" w:rsidRPr="00D56756">
        <w:rPr>
          <w:b/>
          <w:bCs/>
          <w:szCs w:val="18"/>
        </w:rPr>
        <w:t>2</w:t>
      </w:r>
      <w:r w:rsidR="000B1F8A">
        <w:rPr>
          <w:b/>
          <w:bCs/>
          <w:szCs w:val="18"/>
        </w:rPr>
        <w:t>5</w:t>
      </w:r>
      <w:r w:rsidRPr="00D56756">
        <w:rPr>
          <w:szCs w:val="18"/>
        </w:rPr>
        <w:t xml:space="preserve"> </w:t>
      </w:r>
      <w:r w:rsidR="00773219" w:rsidRPr="00D56756">
        <w:rPr>
          <w:b/>
          <w:szCs w:val="18"/>
          <w:u w:val="single"/>
        </w:rPr>
        <w:t xml:space="preserve"> </w:t>
      </w:r>
      <w:r>
        <w:rPr>
          <w:szCs w:val="18"/>
        </w:rPr>
        <w:t>punkt</w:t>
      </w:r>
      <w:r w:rsidR="00EC76F3">
        <w:rPr>
          <w:szCs w:val="18"/>
        </w:rPr>
        <w:t>ów</w:t>
      </w:r>
      <w:r>
        <w:rPr>
          <w:szCs w:val="18"/>
        </w:rPr>
        <w:t xml:space="preserve">, a maksymalna </w:t>
      </w:r>
      <w:r w:rsidR="007B34F6">
        <w:rPr>
          <w:b/>
          <w:szCs w:val="18"/>
          <w:u w:val="single"/>
        </w:rPr>
        <w:t>40</w:t>
      </w:r>
      <w:r w:rsidRPr="00773219">
        <w:rPr>
          <w:b/>
          <w:szCs w:val="18"/>
        </w:rPr>
        <w:t xml:space="preserve"> </w:t>
      </w:r>
      <w:r>
        <w:rPr>
          <w:szCs w:val="18"/>
        </w:rPr>
        <w:t>punktów.</w:t>
      </w:r>
    </w:p>
    <w:p w14:paraId="647AFE17" w14:textId="4D4603B8" w:rsidR="00F1070A" w:rsidRDefault="00F1070A" w:rsidP="00812F74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ind w:left="0" w:firstLine="426"/>
        <w:jc w:val="both"/>
        <w:rPr>
          <w:color w:val="000000"/>
        </w:rPr>
      </w:pPr>
      <w:r w:rsidRPr="00F1070A">
        <w:rPr>
          <w:color w:val="000000"/>
        </w:rPr>
        <w:t>Komisja może żądać od oferentów złożenia dodatkowych wyjaśnień i informacji dotyczących złożonej oferty.</w:t>
      </w:r>
    </w:p>
    <w:p w14:paraId="12097D9E" w14:textId="62E544FD" w:rsidR="00CD1234" w:rsidRPr="00CD1234" w:rsidRDefault="00CD1234" w:rsidP="00CD1234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ind w:left="0" w:firstLine="426"/>
        <w:jc w:val="both"/>
        <w:rPr>
          <w:szCs w:val="18"/>
        </w:rPr>
      </w:pPr>
      <w:r>
        <w:rPr>
          <w:szCs w:val="18"/>
        </w:rPr>
        <w:t>Po przeprowadzeniu oceny merytorycznej o</w:t>
      </w:r>
      <w:r w:rsidRPr="0013461B">
        <w:rPr>
          <w:szCs w:val="18"/>
        </w:rPr>
        <w:t>fert</w:t>
      </w:r>
      <w:r>
        <w:rPr>
          <w:szCs w:val="18"/>
        </w:rPr>
        <w:t xml:space="preserve"> Komisja Konkursowa przedstawia wyniki oceny do zatwierdzenia Burmistrzowi Góry.</w:t>
      </w:r>
    </w:p>
    <w:p w14:paraId="5D72B303" w14:textId="77777777" w:rsidR="00F1070A" w:rsidRPr="00F1070A" w:rsidRDefault="00F1070A" w:rsidP="00812F74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ind w:left="0" w:firstLine="426"/>
        <w:jc w:val="both"/>
        <w:rPr>
          <w:rStyle w:val="Domylnaczcionkaakapitu1"/>
          <w:color w:val="000000"/>
        </w:rPr>
      </w:pPr>
      <w:r w:rsidRPr="00F1070A">
        <w:rPr>
          <w:rStyle w:val="Domylnaczcionkaakapitu1"/>
          <w:color w:val="000000"/>
        </w:rPr>
        <w:t>Złożenie oferty nie jest równoznaczne z przyznaniem dotacji lub przyznaniem dotacji we wnioskowanej wysokości.</w:t>
      </w:r>
    </w:p>
    <w:p w14:paraId="144A6132" w14:textId="77777777" w:rsidR="008A204E" w:rsidRDefault="008A204E" w:rsidP="00812F74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ind w:left="0" w:firstLine="426"/>
        <w:jc w:val="both"/>
        <w:rPr>
          <w:szCs w:val="18"/>
        </w:rPr>
      </w:pPr>
      <w:r w:rsidRPr="00705814">
        <w:rPr>
          <w:szCs w:val="18"/>
        </w:rPr>
        <w:t xml:space="preserve">Decyzję o udzieleniu dotacji podejmuje Burmistrz Góry po zapoznaniu się z opinią Komisji Konkursowej. </w:t>
      </w:r>
    </w:p>
    <w:p w14:paraId="047F6C3F" w14:textId="77777777" w:rsidR="008A204E" w:rsidRDefault="008A204E" w:rsidP="00812F74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ind w:left="0" w:firstLine="426"/>
        <w:jc w:val="both"/>
        <w:rPr>
          <w:szCs w:val="18"/>
        </w:rPr>
      </w:pPr>
      <w:r w:rsidRPr="00705814">
        <w:rPr>
          <w:szCs w:val="18"/>
        </w:rPr>
        <w:t>Rozstrzygnięcie konkursu nastąpi w nieprzekraczalnym terminie 30 dni od terminu składania ofert.</w:t>
      </w:r>
    </w:p>
    <w:p w14:paraId="27685F64" w14:textId="77777777" w:rsidR="008A204E" w:rsidRDefault="008A204E" w:rsidP="00812F74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ind w:left="0" w:firstLine="426"/>
        <w:jc w:val="both"/>
        <w:rPr>
          <w:szCs w:val="18"/>
        </w:rPr>
      </w:pPr>
      <w:r w:rsidRPr="00705814">
        <w:rPr>
          <w:szCs w:val="18"/>
        </w:rPr>
        <w:t>Rozstrzygnięcie konkursu nie jest decyzją administracyjną i nie podlega zaskarżeniu. Decyzja jest ostateczna.</w:t>
      </w:r>
    </w:p>
    <w:p w14:paraId="6A204323" w14:textId="47A56F02" w:rsidR="008A204E" w:rsidRDefault="008A204E" w:rsidP="00812F74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ind w:left="0" w:firstLine="426"/>
        <w:jc w:val="both"/>
        <w:rPr>
          <w:szCs w:val="18"/>
        </w:rPr>
      </w:pPr>
      <w:r w:rsidRPr="00705814">
        <w:rPr>
          <w:szCs w:val="18"/>
        </w:rPr>
        <w:t xml:space="preserve">Do członków komisji konkursowej biorących udział w opiniowaniu ofert stosuje się przepisy ustawy z dnia 14 czerwca 1960 r. - Kodeks postępowania administracyjnego </w:t>
      </w:r>
      <w:r>
        <w:rPr>
          <w:szCs w:val="18"/>
        </w:rPr>
        <w:br/>
      </w:r>
      <w:r w:rsidR="00D87B8D" w:rsidRPr="00D87B8D">
        <w:rPr>
          <w:szCs w:val="18"/>
        </w:rPr>
        <w:t>(Dz. U. z 20</w:t>
      </w:r>
      <w:r w:rsidR="00BA42ED">
        <w:rPr>
          <w:szCs w:val="18"/>
        </w:rPr>
        <w:t>2</w:t>
      </w:r>
      <w:r w:rsidR="000420AA">
        <w:rPr>
          <w:szCs w:val="18"/>
        </w:rPr>
        <w:t>1</w:t>
      </w:r>
      <w:r w:rsidR="00D87B8D" w:rsidRPr="00D87B8D">
        <w:rPr>
          <w:szCs w:val="18"/>
        </w:rPr>
        <w:t xml:space="preserve"> r. poz.</w:t>
      </w:r>
      <w:r w:rsidR="000420AA">
        <w:rPr>
          <w:szCs w:val="18"/>
        </w:rPr>
        <w:t>735</w:t>
      </w:r>
      <w:r w:rsidR="00773219">
        <w:rPr>
          <w:szCs w:val="18"/>
        </w:rPr>
        <w:t xml:space="preserve"> ze zm.</w:t>
      </w:r>
      <w:r w:rsidR="00D87B8D" w:rsidRPr="00D87B8D">
        <w:rPr>
          <w:szCs w:val="18"/>
        </w:rPr>
        <w:t>)</w:t>
      </w:r>
      <w:r w:rsidR="00773219">
        <w:rPr>
          <w:szCs w:val="18"/>
        </w:rPr>
        <w:t xml:space="preserve"> </w:t>
      </w:r>
      <w:r w:rsidRPr="00705814">
        <w:rPr>
          <w:szCs w:val="18"/>
        </w:rPr>
        <w:t>dotyczące wyłączenia pracownika.</w:t>
      </w:r>
    </w:p>
    <w:p w14:paraId="72BC7E50" w14:textId="77777777" w:rsidR="008A204E" w:rsidRPr="00B569AB" w:rsidRDefault="008A204E" w:rsidP="00812F74">
      <w:pPr>
        <w:numPr>
          <w:ilvl w:val="0"/>
          <w:numId w:val="3"/>
        </w:numPr>
        <w:tabs>
          <w:tab w:val="left" w:pos="0"/>
          <w:tab w:val="left" w:pos="709"/>
          <w:tab w:val="left" w:pos="851"/>
        </w:tabs>
        <w:ind w:left="0" w:firstLine="426"/>
        <w:jc w:val="both"/>
        <w:rPr>
          <w:szCs w:val="18"/>
        </w:rPr>
      </w:pPr>
      <w:r w:rsidRPr="00FD2847">
        <w:t xml:space="preserve">Informacja o wyborze ofert zostanie zamieszczona w Biuletynie Informacji Publicznej </w:t>
      </w:r>
      <w:hyperlink r:id="rId9" w:history="1">
        <w:r w:rsidRPr="00761457">
          <w:rPr>
            <w:rStyle w:val="Hipercze"/>
            <w:color w:val="auto"/>
          </w:rPr>
          <w:t>http://bip.gora.com.pl</w:t>
        </w:r>
      </w:hyperlink>
      <w:r w:rsidRPr="00761457">
        <w:t xml:space="preserve">, </w:t>
      </w:r>
      <w:r w:rsidRPr="00C53510">
        <w:t>na stronie</w:t>
      </w:r>
      <w:r w:rsidR="00100A98">
        <w:t xml:space="preserve"> </w:t>
      </w:r>
      <w:r>
        <w:t>internetowej Urzędu Miasta i Gminy w Górze</w:t>
      </w:r>
      <w:r w:rsidR="00773219">
        <w:t xml:space="preserve"> </w:t>
      </w:r>
      <w:r w:rsidRPr="00FD2847">
        <w:t xml:space="preserve">oraz wywieszona na tablicy ogłoszeń w siedzibie </w:t>
      </w:r>
      <w:r>
        <w:t>Urzędu.</w:t>
      </w:r>
    </w:p>
    <w:p w14:paraId="674575E6" w14:textId="5862169C" w:rsidR="008A204E" w:rsidRDefault="008A204E" w:rsidP="00B731E2">
      <w:pPr>
        <w:jc w:val="both"/>
        <w:rPr>
          <w:rStyle w:val="Pogrubienie"/>
          <w:bCs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F16" w14:paraId="27644B1C" w14:textId="77777777" w:rsidTr="00993F16">
        <w:tc>
          <w:tcPr>
            <w:tcW w:w="9628" w:type="dxa"/>
            <w:shd w:val="clear" w:color="auto" w:fill="DDD9C3" w:themeFill="background2" w:themeFillShade="E6"/>
          </w:tcPr>
          <w:p w14:paraId="2E2DA01D" w14:textId="79F3718D" w:rsidR="00993F16" w:rsidRPr="00993F16" w:rsidRDefault="00993F16" w:rsidP="00B731E2">
            <w:pPr>
              <w:jc w:val="both"/>
              <w:rPr>
                <w:b/>
                <w:bCs/>
                <w:szCs w:val="18"/>
              </w:rPr>
            </w:pPr>
            <w:r w:rsidRPr="00FF7414">
              <w:rPr>
                <w:rStyle w:val="Pogrubienie"/>
                <w:bCs/>
                <w:szCs w:val="18"/>
              </w:rPr>
              <w:t xml:space="preserve">§ </w:t>
            </w:r>
            <w:r w:rsidR="00C82639">
              <w:rPr>
                <w:rStyle w:val="Pogrubienie"/>
                <w:bCs/>
                <w:szCs w:val="18"/>
              </w:rPr>
              <w:t>7</w:t>
            </w:r>
            <w:r w:rsidRPr="00FF7414">
              <w:rPr>
                <w:rStyle w:val="Pogrubienie"/>
                <w:bCs/>
                <w:szCs w:val="18"/>
              </w:rPr>
              <w:t xml:space="preserve">. Warunki </w:t>
            </w:r>
            <w:r>
              <w:rPr>
                <w:rStyle w:val="Pogrubienie"/>
                <w:bCs/>
                <w:szCs w:val="18"/>
              </w:rPr>
              <w:t>zawarcia i realizacji umowy</w:t>
            </w:r>
          </w:p>
        </w:tc>
      </w:tr>
    </w:tbl>
    <w:p w14:paraId="6EC8F130" w14:textId="77777777" w:rsidR="00A01B21" w:rsidRPr="00FF7414" w:rsidRDefault="00A01B21" w:rsidP="00B731E2">
      <w:pPr>
        <w:jc w:val="both"/>
        <w:rPr>
          <w:szCs w:val="18"/>
        </w:rPr>
      </w:pPr>
    </w:p>
    <w:p w14:paraId="2DD9A936" w14:textId="77777777" w:rsidR="00A01B21" w:rsidRPr="001876C6" w:rsidRDefault="00A01B21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1876C6">
        <w:t xml:space="preserve">Warunkiem przekazania dotacji jest zawarcie umowy z zachowaniem formy pisemnej według wzoru określonego w Rozporządzeniu Przewodniczącego Komitetu do Spraw  Pożytku Publicznego z dnia 24 października 2018 r. w sprawie wzorów ofert i ramowych wzorów umów dotyczących realizacji zadań publicznych oraz wzorów sprawozdań z wykonania tych zadań </w:t>
      </w:r>
      <w:r w:rsidR="00870962" w:rsidRPr="001876C6">
        <w:br/>
      </w:r>
      <w:r w:rsidRPr="001876C6">
        <w:t>(Dz. U. z 2018 r. poz. 2057).</w:t>
      </w:r>
    </w:p>
    <w:p w14:paraId="123D5051" w14:textId="15EBB0AD" w:rsidR="00A01B21" w:rsidRPr="00FF1489" w:rsidRDefault="00A01B21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FF1489">
        <w:t xml:space="preserve">W przypadku przyznania dotacji w wysokości </w:t>
      </w:r>
      <w:r w:rsidR="00870962" w:rsidRPr="00FF1489">
        <w:t>niższej</w:t>
      </w:r>
      <w:r w:rsidRPr="00FF1489">
        <w:t xml:space="preserve"> niż wnioskowana</w:t>
      </w:r>
      <w:r w:rsidR="00395684" w:rsidRPr="00FF1489">
        <w:t xml:space="preserve"> i braku możliwości zrealizowania zadania zgodnie ze złożoną ofertą</w:t>
      </w:r>
      <w:r w:rsidRPr="00FF1489">
        <w:t xml:space="preserve"> – wymagane jest złożenie </w:t>
      </w:r>
      <w:r w:rsidR="00870962" w:rsidRPr="00FF1489">
        <w:rPr>
          <w:szCs w:val="18"/>
        </w:rPr>
        <w:t xml:space="preserve">w terminie do </w:t>
      </w:r>
      <w:r w:rsidR="00C43590" w:rsidRPr="00FF1489">
        <w:rPr>
          <w:b/>
          <w:szCs w:val="18"/>
        </w:rPr>
        <w:t>5</w:t>
      </w:r>
      <w:r w:rsidR="00870962" w:rsidRPr="00FF1489">
        <w:rPr>
          <w:b/>
          <w:szCs w:val="18"/>
        </w:rPr>
        <w:t xml:space="preserve"> dni</w:t>
      </w:r>
      <w:r w:rsidR="00870962" w:rsidRPr="00FF1489">
        <w:rPr>
          <w:szCs w:val="18"/>
        </w:rPr>
        <w:t xml:space="preserve"> po ogłoszeniu wyników konkursu </w:t>
      </w:r>
      <w:r w:rsidR="00BF086B" w:rsidRPr="00FF1489">
        <w:rPr>
          <w:u w:val="single"/>
        </w:rPr>
        <w:t>zaktualizowany harmonogram oraz opis poszczególnych działań</w:t>
      </w:r>
      <w:r w:rsidR="00FF1489" w:rsidRPr="00FF1489">
        <w:rPr>
          <w:u w:val="single"/>
        </w:rPr>
        <w:t xml:space="preserve"> </w:t>
      </w:r>
      <w:r w:rsidR="002725AA">
        <w:rPr>
          <w:u w:val="single"/>
        </w:rPr>
        <w:br/>
      </w:r>
      <w:r w:rsidR="00FF1489" w:rsidRPr="00FF1489">
        <w:rPr>
          <w:u w:val="single"/>
        </w:rPr>
        <w:t>i zaktualizowaną kalkulację przewidywanych kosztów realizacji zadania publicznego.</w:t>
      </w:r>
    </w:p>
    <w:p w14:paraId="553EE2C8" w14:textId="1DE023FC" w:rsidR="00A01B21" w:rsidRPr="00357DAD" w:rsidRDefault="00A01B21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  <w:rPr>
          <w:rStyle w:val="Domylnaczcionkaakapitu1"/>
        </w:rPr>
      </w:pPr>
      <w:r w:rsidRPr="00FF1489">
        <w:rPr>
          <w:rStyle w:val="Domylnaczcionkaakapitu1"/>
        </w:rPr>
        <w:t xml:space="preserve">Wzór </w:t>
      </w:r>
      <w:r w:rsidR="00FF1489" w:rsidRPr="00FF1489">
        <w:rPr>
          <w:rStyle w:val="Domylnaczcionkaakapitu1"/>
        </w:rPr>
        <w:t>„Zaktualizowanego harmonogramu oraz opis</w:t>
      </w:r>
      <w:r w:rsidR="0070073E">
        <w:rPr>
          <w:rStyle w:val="Domylnaczcionkaakapitu1"/>
        </w:rPr>
        <w:t>u</w:t>
      </w:r>
      <w:r w:rsidR="00FF1489" w:rsidRPr="00FF1489">
        <w:rPr>
          <w:rStyle w:val="Domylnaczcionkaakapitu1"/>
        </w:rPr>
        <w:t xml:space="preserve"> poszczególnych działań w zakresie realizacji zadania publicznego” oraz wzór „Zaktualizowanej kalkulacji przewidywanych kosztów realizacji zadania publicznego”</w:t>
      </w:r>
      <w:r w:rsidRPr="00FF1489">
        <w:rPr>
          <w:rStyle w:val="Domylnaczcionkaakapitu1"/>
        </w:rPr>
        <w:t xml:space="preserve"> stanowi </w:t>
      </w:r>
      <w:r w:rsidRPr="00FF1489">
        <w:rPr>
          <w:rStyle w:val="Domylnaczcionkaakapitu1"/>
          <w:b/>
        </w:rPr>
        <w:t xml:space="preserve">załącznik </w:t>
      </w:r>
      <w:r w:rsidR="00870962" w:rsidRPr="00FF1489">
        <w:rPr>
          <w:rStyle w:val="Domylnaczcionkaakapitu1"/>
          <w:b/>
        </w:rPr>
        <w:t xml:space="preserve">Nr </w:t>
      </w:r>
      <w:r w:rsidR="00B8395D">
        <w:rPr>
          <w:rStyle w:val="Domylnaczcionkaakapitu1"/>
          <w:b/>
        </w:rPr>
        <w:t>1</w:t>
      </w:r>
      <w:r w:rsidR="00BF086B" w:rsidRPr="00FF1489">
        <w:rPr>
          <w:rStyle w:val="Domylnaczcionkaakapitu1"/>
          <w:b/>
        </w:rPr>
        <w:t xml:space="preserve"> i </w:t>
      </w:r>
      <w:r w:rsidR="00B8395D">
        <w:rPr>
          <w:rStyle w:val="Domylnaczcionkaakapitu1"/>
          <w:b/>
        </w:rPr>
        <w:t>2</w:t>
      </w:r>
      <w:r w:rsidR="00870962" w:rsidRPr="00FF1489">
        <w:rPr>
          <w:rStyle w:val="Domylnaczcionkaakapitu1"/>
        </w:rPr>
        <w:t xml:space="preserve"> </w:t>
      </w:r>
      <w:r w:rsidRPr="00FF1489">
        <w:rPr>
          <w:rStyle w:val="Domylnaczcionkaakapitu1"/>
        </w:rPr>
        <w:t>do Ogłoszenia konkursowego.</w:t>
      </w:r>
      <w:r w:rsidR="00395684" w:rsidRPr="00FF1489">
        <w:rPr>
          <w:rStyle w:val="Domylnaczcionkaakapitu1"/>
          <w:b/>
        </w:rPr>
        <w:t>*</w:t>
      </w:r>
    </w:p>
    <w:p w14:paraId="2F284252" w14:textId="77777777" w:rsidR="00357DAD" w:rsidRPr="00E2709F" w:rsidRDefault="00357DAD" w:rsidP="00357DAD">
      <w:pPr>
        <w:pStyle w:val="NormalnyWeb"/>
        <w:tabs>
          <w:tab w:val="left" w:pos="709"/>
          <w:tab w:val="left" w:pos="851"/>
        </w:tabs>
        <w:spacing w:before="0" w:beforeAutospacing="0" w:after="0" w:afterAutospacing="0"/>
        <w:ind w:left="426"/>
        <w:jc w:val="both"/>
        <w:rPr>
          <w:rStyle w:val="Domylnaczcionkaakapitu1"/>
        </w:rPr>
      </w:pPr>
    </w:p>
    <w:p w14:paraId="340AEE91" w14:textId="288E4D24" w:rsidR="00E2709F" w:rsidRPr="00357DAD" w:rsidRDefault="00E2709F" w:rsidP="00357DAD">
      <w:pPr>
        <w:pStyle w:val="NormalnyWeb"/>
        <w:tabs>
          <w:tab w:val="left" w:pos="709"/>
          <w:tab w:val="left" w:pos="851"/>
        </w:tabs>
        <w:spacing w:before="0" w:beforeAutospacing="0" w:after="0" w:afterAutospacing="0"/>
        <w:ind w:left="644"/>
        <w:jc w:val="both"/>
        <w:rPr>
          <w:b/>
          <w:color w:val="000000"/>
          <w:sz w:val="20"/>
          <w:szCs w:val="20"/>
        </w:rPr>
      </w:pPr>
      <w:r w:rsidRPr="006417C8">
        <w:rPr>
          <w:b/>
          <w:color w:val="000000"/>
          <w:sz w:val="20"/>
          <w:szCs w:val="20"/>
        </w:rPr>
        <w:t xml:space="preserve">* </w:t>
      </w:r>
      <w:r w:rsidRPr="00357DAD">
        <w:rPr>
          <w:b/>
          <w:color w:val="000000"/>
          <w:sz w:val="20"/>
          <w:szCs w:val="20"/>
        </w:rPr>
        <w:t>Oferent wypełnia ty</w:t>
      </w:r>
      <w:r w:rsidR="00357DAD">
        <w:rPr>
          <w:b/>
          <w:color w:val="000000"/>
          <w:sz w:val="20"/>
          <w:szCs w:val="20"/>
        </w:rPr>
        <w:t>lko ten Załącznik,</w:t>
      </w:r>
      <w:r w:rsidRPr="00357DAD">
        <w:rPr>
          <w:b/>
          <w:color w:val="000000"/>
          <w:sz w:val="20"/>
          <w:szCs w:val="20"/>
        </w:rPr>
        <w:t xml:space="preserve"> w który</w:t>
      </w:r>
      <w:r w:rsidR="00357DAD">
        <w:rPr>
          <w:b/>
          <w:color w:val="000000"/>
          <w:sz w:val="20"/>
          <w:szCs w:val="20"/>
        </w:rPr>
        <w:t>m</w:t>
      </w:r>
      <w:r w:rsidRPr="00357DAD">
        <w:rPr>
          <w:b/>
          <w:color w:val="000000"/>
          <w:sz w:val="20"/>
          <w:szCs w:val="20"/>
        </w:rPr>
        <w:t xml:space="preserve"> wystąpiły zmiany w stosunku do złożonej oferty</w:t>
      </w:r>
      <w:r w:rsidR="006D032D">
        <w:rPr>
          <w:b/>
          <w:color w:val="000000"/>
          <w:sz w:val="20"/>
          <w:szCs w:val="20"/>
        </w:rPr>
        <w:t>.</w:t>
      </w:r>
    </w:p>
    <w:p w14:paraId="2C7F5B8D" w14:textId="77777777" w:rsidR="00E2709F" w:rsidRPr="00357DAD" w:rsidRDefault="00E2709F" w:rsidP="00E2709F">
      <w:pPr>
        <w:pStyle w:val="NormalnyWeb"/>
        <w:tabs>
          <w:tab w:val="left" w:pos="709"/>
          <w:tab w:val="left" w:pos="851"/>
        </w:tabs>
        <w:spacing w:before="0" w:beforeAutospacing="0" w:after="0" w:afterAutospacing="0"/>
        <w:ind w:left="426"/>
        <w:jc w:val="both"/>
        <w:rPr>
          <w:rStyle w:val="Domylnaczcionkaakapitu1"/>
        </w:rPr>
      </w:pPr>
    </w:p>
    <w:p w14:paraId="688EE4B3" w14:textId="77777777" w:rsidR="00870962" w:rsidRDefault="001876C6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  <w:rPr>
          <w:rStyle w:val="Domylnaczcionkaakapitu1"/>
          <w:color w:val="000000"/>
        </w:rPr>
      </w:pPr>
      <w:r w:rsidRPr="001876C6">
        <w:rPr>
          <w:szCs w:val="18"/>
        </w:rPr>
        <w:t xml:space="preserve">Warunkiem koniecznym do zawarcia umowy i przekazania dotacji jest złożenie przez </w:t>
      </w:r>
      <w:r w:rsidR="00333251">
        <w:rPr>
          <w:szCs w:val="18"/>
        </w:rPr>
        <w:t xml:space="preserve">oferenta, który nie podlega wpisowi do Krajowego Rejestru Sądowego oryginału lub potwierdzonej za zgodność z oryginałem kopii wyciągu z </w:t>
      </w:r>
      <w:r w:rsidR="00EC49B8">
        <w:rPr>
          <w:szCs w:val="18"/>
        </w:rPr>
        <w:t>innego</w:t>
      </w:r>
      <w:r w:rsidR="00333251">
        <w:rPr>
          <w:szCs w:val="18"/>
        </w:rPr>
        <w:t xml:space="preserve"> rejestru lub ewidencji</w:t>
      </w:r>
      <w:r w:rsidR="00EC49B8">
        <w:rPr>
          <w:szCs w:val="18"/>
        </w:rPr>
        <w:t>, ewentualnie inny dokument potwierdzający osobowość prawną oferenta.</w:t>
      </w:r>
    </w:p>
    <w:p w14:paraId="4CE8A342" w14:textId="4B6A1058" w:rsidR="000E2B1F" w:rsidRPr="000E2B1F" w:rsidRDefault="002B2ACF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  <w:rPr>
          <w:szCs w:val="18"/>
        </w:rPr>
      </w:pPr>
      <w:r>
        <w:rPr>
          <w:szCs w:val="18"/>
        </w:rPr>
        <w:t>Zaktualizowanie</w:t>
      </w:r>
      <w:r w:rsidR="000E2B1F" w:rsidRPr="000E2B1F">
        <w:rPr>
          <w:szCs w:val="18"/>
        </w:rPr>
        <w:t xml:space="preserve"> harmonogramu </w:t>
      </w:r>
      <w:r w:rsidR="00E327EC">
        <w:rPr>
          <w:szCs w:val="18"/>
        </w:rPr>
        <w:t>i opisu poszczególnych działań  oraz zaktualizowanie</w:t>
      </w:r>
      <w:r w:rsidR="000E2B1F" w:rsidRPr="000E2B1F">
        <w:rPr>
          <w:szCs w:val="18"/>
        </w:rPr>
        <w:t xml:space="preserve"> zestawienia przewidywanych kosztów</w:t>
      </w:r>
      <w:r w:rsidR="00E327EC">
        <w:rPr>
          <w:szCs w:val="18"/>
        </w:rPr>
        <w:t xml:space="preserve"> realizacji zadania publicznego</w:t>
      </w:r>
      <w:r w:rsidR="000E2B1F" w:rsidRPr="000E2B1F">
        <w:rPr>
          <w:szCs w:val="18"/>
        </w:rPr>
        <w:t>, dokonywan</w:t>
      </w:r>
      <w:r w:rsidR="00E327EC">
        <w:rPr>
          <w:szCs w:val="18"/>
        </w:rPr>
        <w:t>e</w:t>
      </w:r>
      <w:r w:rsidR="000E2B1F" w:rsidRPr="000E2B1F">
        <w:rPr>
          <w:szCs w:val="18"/>
        </w:rPr>
        <w:t xml:space="preserve"> jest przez oferenta z zachowaniem poniżej wymienionych warunków:</w:t>
      </w:r>
    </w:p>
    <w:p w14:paraId="13CBFAF6" w14:textId="77777777" w:rsidR="000E2B1F" w:rsidRDefault="000E2B1F" w:rsidP="000E2B1F">
      <w:pPr>
        <w:tabs>
          <w:tab w:val="left" w:pos="426"/>
        </w:tabs>
        <w:ind w:left="426" w:hanging="426"/>
        <w:jc w:val="both"/>
      </w:pPr>
      <w:r w:rsidRPr="00D649DD">
        <w:t xml:space="preserve">1) </w:t>
      </w:r>
      <w:r>
        <w:tab/>
      </w:r>
      <w:r w:rsidRPr="00D649DD">
        <w:t xml:space="preserve">nie może powodować zmiany celu, </w:t>
      </w:r>
      <w:r>
        <w:t xml:space="preserve">terminu </w:t>
      </w:r>
      <w:r w:rsidRPr="00D649DD">
        <w:t xml:space="preserve">określonego dla zadania w </w:t>
      </w:r>
      <w:r>
        <w:t>O</w:t>
      </w:r>
      <w:r w:rsidRPr="00D649DD">
        <w:t xml:space="preserve">głoszeniu o konkursie, </w:t>
      </w:r>
    </w:p>
    <w:p w14:paraId="13677CFF" w14:textId="77777777" w:rsidR="000E2B1F" w:rsidRDefault="000E2B1F" w:rsidP="000E2B1F">
      <w:pPr>
        <w:tabs>
          <w:tab w:val="left" w:pos="426"/>
        </w:tabs>
        <w:ind w:left="426" w:hanging="426"/>
        <w:jc w:val="both"/>
      </w:pPr>
      <w:r w:rsidRPr="00D649DD">
        <w:t xml:space="preserve">2) </w:t>
      </w:r>
      <w:r>
        <w:tab/>
      </w:r>
      <w:r w:rsidRPr="000E2B1F">
        <w:t>nie może dotyczyć udziału wkładu własnego w zakresie jego zmniejszenia, powodując procentowe zmniejszenie finansowego i osobowego wkładu własnego oferenta poniżej określonego w ofercie.</w:t>
      </w:r>
    </w:p>
    <w:p w14:paraId="0432FD03" w14:textId="77777777" w:rsidR="0013052D" w:rsidRPr="0013052D" w:rsidRDefault="000E2B1F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5475AD">
        <w:t xml:space="preserve">W okresie realizacji zadania na skutek zaistnienia okoliczności, których nie można było przewidzieć w dniu zawarcia umowy, </w:t>
      </w:r>
      <w:r w:rsidRPr="004B2C63">
        <w:rPr>
          <w:u w:val="single"/>
        </w:rPr>
        <w:t>oferent może bez konieczności sporządzania aneksu do umowy dokonywać prze</w:t>
      </w:r>
      <w:r w:rsidR="00B13CE2" w:rsidRPr="004B2C63">
        <w:rPr>
          <w:u w:val="single"/>
        </w:rPr>
        <w:t>sunięć</w:t>
      </w:r>
      <w:r w:rsidR="0013052D">
        <w:rPr>
          <w:u w:val="single"/>
        </w:rPr>
        <w:t>:</w:t>
      </w:r>
    </w:p>
    <w:p w14:paraId="3320FC4F" w14:textId="77777777" w:rsidR="0013052D" w:rsidRPr="0013052D" w:rsidRDefault="000E2B1F" w:rsidP="00812F74">
      <w:pPr>
        <w:pStyle w:val="NormalnyWeb"/>
        <w:numPr>
          <w:ilvl w:val="0"/>
          <w:numId w:val="18"/>
        </w:numPr>
        <w:tabs>
          <w:tab w:val="left" w:pos="709"/>
          <w:tab w:val="left" w:pos="851"/>
        </w:tabs>
        <w:spacing w:before="0" w:beforeAutospacing="0" w:after="0" w:afterAutospacing="0"/>
        <w:jc w:val="both"/>
      </w:pPr>
      <w:r w:rsidRPr="004B2C63">
        <w:rPr>
          <w:u w:val="single"/>
        </w:rPr>
        <w:t xml:space="preserve"> między </w:t>
      </w:r>
      <w:r w:rsidR="00B13CE2" w:rsidRPr="004B2C63">
        <w:rPr>
          <w:u w:val="single"/>
        </w:rPr>
        <w:t xml:space="preserve">poszczególnymi pozycjami </w:t>
      </w:r>
      <w:r w:rsidR="00092F7B">
        <w:rPr>
          <w:u w:val="single"/>
        </w:rPr>
        <w:t>kosztorysu tj. działaniami określonymi w kalkulacji przewidywanych kosztów realizacji zadania</w:t>
      </w:r>
      <w:r w:rsidR="0013052D">
        <w:rPr>
          <w:u w:val="single"/>
        </w:rPr>
        <w:t>;</w:t>
      </w:r>
    </w:p>
    <w:p w14:paraId="137C4096" w14:textId="77777777" w:rsidR="0013052D" w:rsidRPr="0013052D" w:rsidRDefault="0013052D" w:rsidP="00812F74">
      <w:pPr>
        <w:pStyle w:val="NormalnyWeb"/>
        <w:numPr>
          <w:ilvl w:val="0"/>
          <w:numId w:val="18"/>
        </w:numPr>
        <w:tabs>
          <w:tab w:val="left" w:pos="709"/>
          <w:tab w:val="left" w:pos="851"/>
        </w:tabs>
        <w:spacing w:before="0" w:beforeAutospacing="0" w:after="0" w:afterAutospacing="0"/>
        <w:jc w:val="both"/>
      </w:pPr>
      <w:r w:rsidRPr="004B2C63">
        <w:rPr>
          <w:u w:val="single"/>
        </w:rPr>
        <w:t>między poszczególnymi</w:t>
      </w:r>
      <w:r>
        <w:rPr>
          <w:u w:val="single"/>
        </w:rPr>
        <w:t xml:space="preserve"> kosztami w ramach określonego działania</w:t>
      </w:r>
    </w:p>
    <w:p w14:paraId="20C684D3" w14:textId="77777777" w:rsidR="000E2B1F" w:rsidRPr="005475AD" w:rsidRDefault="000E2B1F" w:rsidP="0013052D">
      <w:pPr>
        <w:pStyle w:val="NormalnyWeb"/>
        <w:tabs>
          <w:tab w:val="left" w:pos="709"/>
          <w:tab w:val="left" w:pos="851"/>
        </w:tabs>
        <w:spacing w:before="0" w:beforeAutospacing="0" w:after="0" w:afterAutospacing="0"/>
        <w:ind w:left="142"/>
        <w:jc w:val="both"/>
        <w:rPr>
          <w:rStyle w:val="Pogrubienie"/>
          <w:b w:val="0"/>
        </w:rPr>
      </w:pPr>
      <w:r w:rsidRPr="00B13CE2">
        <w:t>z zastrzeżeniem</w:t>
      </w:r>
      <w:r w:rsidRPr="005475AD">
        <w:t xml:space="preserve">, </w:t>
      </w:r>
      <w:r>
        <w:t xml:space="preserve">że </w:t>
      </w:r>
      <w:r w:rsidR="0013052D">
        <w:t xml:space="preserve">wprowadzona </w:t>
      </w:r>
      <w:r w:rsidR="004B2C63" w:rsidRPr="004B2C63">
        <w:rPr>
          <w:b/>
          <w:u w:val="single"/>
        </w:rPr>
        <w:t>zmiana</w:t>
      </w:r>
      <w:r w:rsidRPr="004B2C63">
        <w:rPr>
          <w:b/>
          <w:u w:val="single"/>
        </w:rPr>
        <w:t xml:space="preserve"> </w:t>
      </w:r>
      <w:r w:rsidR="0013052D">
        <w:rPr>
          <w:b/>
          <w:u w:val="single"/>
        </w:rPr>
        <w:t xml:space="preserve">nie będzie większa </w:t>
      </w:r>
      <w:r w:rsidRPr="004B2C63">
        <w:rPr>
          <w:b/>
          <w:u w:val="single"/>
        </w:rPr>
        <w:t>niż 10 %.</w:t>
      </w:r>
      <w:r w:rsidRPr="005475AD">
        <w:t xml:space="preserve"> </w:t>
      </w:r>
    </w:p>
    <w:p w14:paraId="7AE24D51" w14:textId="77777777" w:rsidR="00766905" w:rsidRDefault="00766905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>
        <w:lastRenderedPageBreak/>
        <w:t>Nie dopuszcza się do przesuwania wydatków pomiędzy kategoriami wydatków, czyli pomiędzy bezpośrednimi kosztami realizacji działań a kosztami administracyjnymi</w:t>
      </w:r>
      <w:r w:rsidR="00D642FF">
        <w:t>.</w:t>
      </w:r>
    </w:p>
    <w:p w14:paraId="56BD253E" w14:textId="77777777" w:rsidR="00252495" w:rsidRPr="005475AD" w:rsidRDefault="00252495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  <w:rPr>
          <w:rStyle w:val="Pogrubienie"/>
          <w:b w:val="0"/>
        </w:rPr>
      </w:pPr>
      <w:r w:rsidRPr="00252495">
        <w:t>Oferent</w:t>
      </w:r>
      <w:r w:rsidRPr="005475AD">
        <w:rPr>
          <w:rStyle w:val="Pogrubienie"/>
          <w:b w:val="0"/>
          <w:bCs/>
          <w:szCs w:val="18"/>
        </w:rPr>
        <w:t xml:space="preserve"> jest zobowiązany do każdorazowego powiadamiania Zleceniodawcy</w:t>
      </w:r>
      <w:r w:rsidR="0007490E">
        <w:rPr>
          <w:rStyle w:val="Pogrubienie"/>
          <w:b w:val="0"/>
          <w:bCs/>
          <w:szCs w:val="18"/>
        </w:rPr>
        <w:t xml:space="preserve"> </w:t>
      </w:r>
      <w:r w:rsidRPr="005475AD">
        <w:rPr>
          <w:rStyle w:val="Pogrubienie"/>
          <w:b w:val="0"/>
          <w:bCs/>
          <w:szCs w:val="18"/>
        </w:rPr>
        <w:t>o wszystkich innych, niż wyżej wymienione, zmianach zachodzących w trakcie realizacji zadania. Wprowadzenie takich zmian wymaga akceptacji ze strony Zleceniodawcy i zawarcia pisemnego aneksu do umowy.</w:t>
      </w:r>
    </w:p>
    <w:p w14:paraId="314AAF70" w14:textId="77777777" w:rsidR="00252495" w:rsidRPr="005475AD" w:rsidRDefault="00252495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5475AD">
        <w:t>Zmiana harmonogramu niewpływająca na zmianę terminu realizacji zadania i jego zakresu rzeczowego, nie wymaga sporządzenia aneksu do umowy. Zleceniobiorca przedstawia pisemną propozycję zaktualizowanego harmonogramu wraz z uzasadnieniem zmian, w celu akceptacji przez Zleceniodawcę.</w:t>
      </w:r>
    </w:p>
    <w:p w14:paraId="19393574" w14:textId="0032EBF6" w:rsidR="00A01B21" w:rsidRPr="001876C6" w:rsidRDefault="00A01B21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  <w:rPr>
          <w:color w:val="000000"/>
        </w:rPr>
      </w:pPr>
      <w:r w:rsidRPr="001876C6">
        <w:rPr>
          <w:rStyle w:val="Domylnaczcionkaakapitu1"/>
          <w:color w:val="000000"/>
        </w:rPr>
        <w:t>Podmiot dotowany po zakończeniu realizacji zadania zobowiązany jest do przedstawienia szczegółowego sprawozdania merytorycznego i finansowego z wykonywanego zadania zgodnego ze wzorem określonym w </w:t>
      </w:r>
      <w:r w:rsidRPr="001876C6">
        <w:rPr>
          <w:color w:val="000000"/>
        </w:rPr>
        <w:t xml:space="preserve">Rozporządzeniu Przewodniczącego Komitetu do Spraw Pożytku Publicznego z dnia 24 października 2018 r. w sprawie wzorów ofert i ramowych wzorów umów dotyczących realizacji zadań publicznych oraz wzorów sprawozdań z wykonania tych zadań </w:t>
      </w:r>
      <w:r w:rsidR="001876C6" w:rsidRPr="001876C6">
        <w:rPr>
          <w:color w:val="000000"/>
        </w:rPr>
        <w:br/>
      </w:r>
      <w:r w:rsidRPr="001876C6">
        <w:rPr>
          <w:color w:val="000000"/>
        </w:rPr>
        <w:t>(Dz. U. z 20</w:t>
      </w:r>
      <w:r w:rsidR="00A13D39">
        <w:rPr>
          <w:color w:val="000000"/>
        </w:rPr>
        <w:t>18</w:t>
      </w:r>
      <w:r w:rsidRPr="001876C6">
        <w:rPr>
          <w:color w:val="000000"/>
        </w:rPr>
        <w:t xml:space="preserve"> r. poz. 2</w:t>
      </w:r>
      <w:r w:rsidR="00A13D39">
        <w:rPr>
          <w:color w:val="000000"/>
        </w:rPr>
        <w:t>057</w:t>
      </w:r>
      <w:r w:rsidRPr="001876C6">
        <w:rPr>
          <w:color w:val="000000"/>
        </w:rPr>
        <w:t>).</w:t>
      </w:r>
    </w:p>
    <w:p w14:paraId="42C46DD8" w14:textId="77777777" w:rsidR="008A204E" w:rsidRPr="00252495" w:rsidRDefault="008A204E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</w:pPr>
      <w:r w:rsidRPr="00C726C8">
        <w:rPr>
          <w:szCs w:val="18"/>
        </w:rPr>
        <w:t xml:space="preserve">Sprawozdanie z wykonania zadania publicznego określonego w umowie należy sporządzić </w:t>
      </w:r>
      <w:r w:rsidRPr="00C726C8">
        <w:rPr>
          <w:szCs w:val="18"/>
        </w:rPr>
        <w:br/>
        <w:t xml:space="preserve">w terminie 30 dni od zakończenia realizacji zadania publicznego. Organ administracji publicznej ma prawo wezwać do złożenia w roku budżetowym częściowych sprawozdań z wykonania zadania publicznego nie wcześniej niż przed upływem 30 dni od dnia doręczenia wezwania. </w:t>
      </w:r>
    </w:p>
    <w:p w14:paraId="04B6D4FC" w14:textId="07342856" w:rsidR="00252495" w:rsidRDefault="00252495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  <w:rPr>
          <w:szCs w:val="18"/>
        </w:rPr>
      </w:pPr>
      <w:r w:rsidRPr="00C726C8">
        <w:rPr>
          <w:szCs w:val="18"/>
        </w:rPr>
        <w:t xml:space="preserve">Gmina ma prawo kontroli i oceny realizacji zadania, a w szczególności prawo oceny </w:t>
      </w:r>
      <w:r>
        <w:rPr>
          <w:szCs w:val="18"/>
        </w:rPr>
        <w:br/>
      </w:r>
      <w:r w:rsidRPr="00C726C8">
        <w:rPr>
          <w:szCs w:val="18"/>
        </w:rPr>
        <w:t xml:space="preserve">i kontroli: stanu realizacji zadania, rzetelności i jakości wykonania zadania, prawidłowości wykorzystania środków publicznych otrzymanych na realizację zadania, </w:t>
      </w:r>
      <w:r>
        <w:rPr>
          <w:szCs w:val="18"/>
        </w:rPr>
        <w:t xml:space="preserve">kontroli </w:t>
      </w:r>
      <w:r w:rsidRPr="00C726C8">
        <w:rPr>
          <w:szCs w:val="18"/>
        </w:rPr>
        <w:t>prowadzenie dokumentacji określonej w przepisach prawa i w postanowieniach umowy</w:t>
      </w:r>
      <w:r>
        <w:rPr>
          <w:szCs w:val="18"/>
        </w:rPr>
        <w:t>.</w:t>
      </w:r>
    </w:p>
    <w:p w14:paraId="76FC1C2B" w14:textId="0E159706" w:rsidR="005B5BE5" w:rsidRPr="00C63121" w:rsidRDefault="005B5BE5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  <w:rPr>
          <w:szCs w:val="18"/>
        </w:rPr>
      </w:pPr>
      <w:r w:rsidRPr="00C63121">
        <w:t>Oferent</w:t>
      </w:r>
      <w:r w:rsidR="00BE609B">
        <w:t>,</w:t>
      </w:r>
      <w:r w:rsidRPr="00C63121">
        <w:t xml:space="preserve"> </w:t>
      </w:r>
      <w:r w:rsidR="00C63121" w:rsidRPr="00C63121">
        <w:t>w zakresie realizacji zadania publicznego</w:t>
      </w:r>
      <w:r w:rsidR="00BE609B">
        <w:t>,</w:t>
      </w:r>
      <w:r w:rsidR="00C63121" w:rsidRPr="00C63121">
        <w:t xml:space="preserve"> </w:t>
      </w:r>
      <w:r w:rsidR="00BE609B" w:rsidRPr="00C63121">
        <w:t xml:space="preserve">jest zobowiązany do stosowania aktualnych przepisów prawa oraz wytycznych właściwych organów </w:t>
      </w:r>
      <w:r w:rsidR="00C63121" w:rsidRPr="00C63121">
        <w:t>w kontekście stanu epidemii wywołanego zakażeniami wirusem SARS-Cov-2</w:t>
      </w:r>
      <w:r w:rsidRPr="00C63121">
        <w:t>. Oferent jest zobowiązany na bieżąco monitorować ewentualne zmiany w przepisach prawa oraz wytycznych.</w:t>
      </w:r>
    </w:p>
    <w:p w14:paraId="75156F08" w14:textId="28AD0886" w:rsidR="00252495" w:rsidRPr="0006442B" w:rsidRDefault="00252495" w:rsidP="00812F74">
      <w:pPr>
        <w:pStyle w:val="NormalnyWeb"/>
        <w:numPr>
          <w:ilvl w:val="0"/>
          <w:numId w:val="12"/>
        </w:numPr>
        <w:tabs>
          <w:tab w:val="left" w:pos="709"/>
          <w:tab w:val="left" w:pos="851"/>
        </w:tabs>
        <w:spacing w:before="0" w:beforeAutospacing="0" w:after="0" w:afterAutospacing="0"/>
        <w:ind w:left="0" w:firstLine="426"/>
        <w:jc w:val="both"/>
        <w:rPr>
          <w:szCs w:val="18"/>
        </w:rPr>
      </w:pPr>
      <w:r w:rsidRPr="001876C6">
        <w:rPr>
          <w:color w:val="000000"/>
        </w:rPr>
        <w:t xml:space="preserve">Dodatkowych informacji na temat warunków i możliwości uzyskania dotacji w zakresie realizacji zadania udziela </w:t>
      </w:r>
      <w:r w:rsidRPr="001876C6">
        <w:rPr>
          <w:rStyle w:val="Domylnaczcionkaakapitu1"/>
          <w:color w:val="000000"/>
        </w:rPr>
        <w:t>Wydział Oświaty, Kultury i Sportu Urzędu Miasta i Gminy w Górze.</w:t>
      </w:r>
      <w:r w:rsidRPr="001876C6">
        <w:rPr>
          <w:color w:val="000000"/>
        </w:rPr>
        <w:t xml:space="preserve"> </w:t>
      </w:r>
    </w:p>
    <w:p w14:paraId="112CBC72" w14:textId="7C462AFE" w:rsidR="0006442B" w:rsidRPr="0006442B" w:rsidRDefault="0006442B" w:rsidP="0006442B">
      <w:pPr>
        <w:pStyle w:val="NormalnyWeb"/>
        <w:tabs>
          <w:tab w:val="left" w:pos="709"/>
          <w:tab w:val="left" w:pos="851"/>
        </w:tabs>
        <w:spacing w:before="0" w:beforeAutospacing="0" w:after="0" w:afterAutospacing="0"/>
        <w:jc w:val="both"/>
        <w:rPr>
          <w:rStyle w:val="Pogrubienie"/>
          <w:bCs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6442B" w14:paraId="407651B1" w14:textId="77777777" w:rsidTr="00610FF9">
        <w:tc>
          <w:tcPr>
            <w:tcW w:w="9628" w:type="dxa"/>
            <w:shd w:val="clear" w:color="auto" w:fill="DDD9C3" w:themeFill="background2" w:themeFillShade="E6"/>
          </w:tcPr>
          <w:p w14:paraId="1044F4F7" w14:textId="4BD41DDA" w:rsidR="0006442B" w:rsidRDefault="0006442B" w:rsidP="00610FF9">
            <w:pPr>
              <w:spacing w:line="360" w:lineRule="auto"/>
              <w:rPr>
                <w:rStyle w:val="Pogrubienie"/>
                <w:bCs/>
                <w:szCs w:val="18"/>
              </w:rPr>
            </w:pPr>
            <w:r w:rsidRPr="00FF7414">
              <w:rPr>
                <w:rStyle w:val="Pogrubienie"/>
                <w:bCs/>
                <w:szCs w:val="18"/>
              </w:rPr>
              <w:t xml:space="preserve">§ </w:t>
            </w:r>
            <w:r>
              <w:rPr>
                <w:rStyle w:val="Pogrubienie"/>
                <w:bCs/>
                <w:szCs w:val="18"/>
              </w:rPr>
              <w:t>8</w:t>
            </w:r>
            <w:r w:rsidRPr="00FF7414">
              <w:rPr>
                <w:rStyle w:val="Pogrubienie"/>
                <w:bCs/>
                <w:szCs w:val="18"/>
              </w:rPr>
              <w:t>.</w:t>
            </w:r>
            <w:r>
              <w:rPr>
                <w:rStyle w:val="Pogrubienie"/>
                <w:bCs/>
                <w:szCs w:val="18"/>
              </w:rPr>
              <w:t xml:space="preserve"> Zapewnienie dostępności osobom ze szczególnymi potrzebami</w:t>
            </w:r>
          </w:p>
        </w:tc>
      </w:tr>
    </w:tbl>
    <w:p w14:paraId="13E46787" w14:textId="77777777" w:rsidR="0006442B" w:rsidRDefault="0006442B" w:rsidP="0006442B">
      <w:pPr>
        <w:pStyle w:val="Akapitzlist"/>
        <w:ind w:left="360"/>
        <w:jc w:val="both"/>
        <w:rPr>
          <w:bCs/>
          <w:iCs/>
        </w:rPr>
      </w:pPr>
    </w:p>
    <w:p w14:paraId="271E4F42" w14:textId="0A705E75" w:rsidR="0006442B" w:rsidRPr="00C63121" w:rsidRDefault="0006442B" w:rsidP="00C63121">
      <w:pPr>
        <w:jc w:val="both"/>
        <w:rPr>
          <w:bCs/>
          <w:iCs/>
        </w:rPr>
      </w:pPr>
      <w:r w:rsidRPr="00C63121">
        <w:rPr>
          <w:bCs/>
          <w:iCs/>
        </w:rPr>
        <w:t xml:space="preserve">Obowiązkiem </w:t>
      </w:r>
      <w:r w:rsidRPr="00C63121">
        <w:rPr>
          <w:bCs/>
          <w:iCs/>
          <w:u w:val="single"/>
        </w:rPr>
        <w:t>każdej</w:t>
      </w:r>
      <w:r w:rsidRPr="00C63121">
        <w:rPr>
          <w:bCs/>
          <w:iCs/>
        </w:rPr>
        <w:t xml:space="preserve"> organizacji pozarządowej i podmiotu zrównanego realizującego zadanie</w:t>
      </w:r>
    </w:p>
    <w:p w14:paraId="038F8E9D" w14:textId="614A5291" w:rsidR="00780899" w:rsidRDefault="0006442B" w:rsidP="0006442B">
      <w:pPr>
        <w:jc w:val="both"/>
        <w:rPr>
          <w:bCs/>
          <w:iCs/>
        </w:rPr>
      </w:pPr>
      <w:r w:rsidRPr="0006442B">
        <w:rPr>
          <w:bCs/>
          <w:iCs/>
        </w:rPr>
        <w:t>publiczne finansowane ze środków dotacji jest zapewnienie dostępności osobom ze szczególnymi potrzebami. Dostępność musi być zapewnion</w:t>
      </w:r>
      <w:r w:rsidR="00A55D0D">
        <w:rPr>
          <w:bCs/>
          <w:iCs/>
        </w:rPr>
        <w:t>a</w:t>
      </w:r>
      <w:r w:rsidRPr="0006442B">
        <w:rPr>
          <w:bCs/>
          <w:iCs/>
        </w:rPr>
        <w:t xml:space="preserve"> co najmniej w minimalnym wymiarze o którym mowa w art. 6 ustawy z dnia 19 lipca 2019 o zapewnieniu dostępności osobom ze szczególnymi potrzebami</w:t>
      </w:r>
      <w:r>
        <w:rPr>
          <w:bCs/>
          <w:iCs/>
        </w:rPr>
        <w:t xml:space="preserve"> (Dz. U. z 2020 r. poz. 1062)</w:t>
      </w:r>
      <w:r w:rsidRPr="0006442B">
        <w:rPr>
          <w:bCs/>
          <w:iCs/>
        </w:rPr>
        <w:t>. Dotyczy to także stron internetowych i aplikacji jakie będą wykorzystane do realizacji zadania, które spełniają wymagania określone w ustawie z dnia 4 kwietnia 2019 r.</w:t>
      </w:r>
      <w:r>
        <w:rPr>
          <w:bCs/>
          <w:iCs/>
        </w:rPr>
        <w:br/>
      </w:r>
      <w:r w:rsidRPr="0006442B">
        <w:rPr>
          <w:bCs/>
          <w:iCs/>
        </w:rPr>
        <w:t>o dostępności cyfrowej stron internetowych i aplikacji mobilnych podmiotów publicznych</w:t>
      </w:r>
      <w:r>
        <w:rPr>
          <w:bCs/>
          <w:iCs/>
        </w:rPr>
        <w:t xml:space="preserve"> (Dz. U. z 2019 r. poz. 848)</w:t>
      </w:r>
      <w:r w:rsidRPr="0006442B">
        <w:rPr>
          <w:bCs/>
          <w:iCs/>
        </w:rPr>
        <w:t>. W indywidualnym przypadku, jeżeli organizacja lub podmiot zrównany nie jest</w:t>
      </w:r>
      <w:r>
        <w:rPr>
          <w:bCs/>
          <w:iCs/>
        </w:rPr>
        <w:br/>
      </w:r>
      <w:r w:rsidRPr="0006442B">
        <w:rPr>
          <w:bCs/>
          <w:iCs/>
        </w:rPr>
        <w:t>w stanie, w szczególności ze względów technicznych lub prawnych, zapewnić dostępności osobie</w:t>
      </w:r>
      <w:r>
        <w:rPr>
          <w:bCs/>
          <w:iCs/>
        </w:rPr>
        <w:br/>
      </w:r>
      <w:r w:rsidRPr="0006442B">
        <w:rPr>
          <w:bCs/>
          <w:iCs/>
        </w:rPr>
        <w:t>ze szczególnymi potrzebami w zakresie, o którym mowa w art. 6 ustawy o dostępności, podmiot ten jest obowiązany zapewnić takiej osobie dostęp alternatywny</w:t>
      </w:r>
      <w:r w:rsidR="00780899">
        <w:rPr>
          <w:bCs/>
          <w:iCs/>
        </w:rPr>
        <w:t xml:space="preserve"> – art. 7 ww. ustawy</w:t>
      </w:r>
      <w:r w:rsidRPr="0006442B">
        <w:rPr>
          <w:bCs/>
          <w:iCs/>
        </w:rPr>
        <w:t xml:space="preserve">. Rekomendujemy </w:t>
      </w:r>
      <w:r w:rsidRPr="00C63121">
        <w:rPr>
          <w:bCs/>
          <w:iCs/>
        </w:rPr>
        <w:t xml:space="preserve">opisanie </w:t>
      </w:r>
      <w:r w:rsidR="00E112A4" w:rsidRPr="00C63121">
        <w:t>w sekcji VI oferty – „Inne informacje”</w:t>
      </w:r>
      <w:r w:rsidRPr="00C63121">
        <w:rPr>
          <w:bCs/>
          <w:iCs/>
        </w:rPr>
        <w:t xml:space="preserve"> </w:t>
      </w:r>
      <w:r w:rsidRPr="0006442B">
        <w:rPr>
          <w:bCs/>
          <w:iCs/>
        </w:rPr>
        <w:t>realizacji zadania publicznego w jaki sposób zostanie zapewniona dostępność dla osób ze szczególnymi potrzebami w wymiarze architektonicznym, cyfrowym</w:t>
      </w:r>
      <w:r w:rsidR="00C63121">
        <w:rPr>
          <w:bCs/>
          <w:iCs/>
        </w:rPr>
        <w:t xml:space="preserve"> </w:t>
      </w:r>
      <w:r w:rsidRPr="0006442B">
        <w:rPr>
          <w:bCs/>
          <w:iCs/>
        </w:rPr>
        <w:t xml:space="preserve">i informacyjno-komunikacyjnym, a także ewentualnie dostęp alternatywny. </w:t>
      </w:r>
    </w:p>
    <w:p w14:paraId="2BC7A9E1" w14:textId="77777777" w:rsidR="00B71D94" w:rsidRPr="006417C8" w:rsidRDefault="00B71D94" w:rsidP="00395684">
      <w:pPr>
        <w:pStyle w:val="NormalnyWeb"/>
        <w:tabs>
          <w:tab w:val="left" w:pos="709"/>
          <w:tab w:val="left" w:pos="851"/>
        </w:tabs>
        <w:spacing w:before="0" w:beforeAutospacing="0" w:after="0" w:afterAutospacing="0"/>
        <w:ind w:left="426"/>
        <w:jc w:val="both"/>
        <w:rPr>
          <w:color w:val="000000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93F16" w14:paraId="5E03E5BB" w14:textId="77777777" w:rsidTr="00993F16">
        <w:tc>
          <w:tcPr>
            <w:tcW w:w="9628" w:type="dxa"/>
            <w:shd w:val="clear" w:color="auto" w:fill="DDD9C3" w:themeFill="background2" w:themeFillShade="E6"/>
          </w:tcPr>
          <w:p w14:paraId="4D129C52" w14:textId="34B4C260" w:rsidR="00993F16" w:rsidRDefault="00993F16" w:rsidP="005E4B2B">
            <w:pPr>
              <w:spacing w:line="360" w:lineRule="auto"/>
              <w:rPr>
                <w:rStyle w:val="Pogrubienie"/>
                <w:bCs/>
                <w:szCs w:val="18"/>
              </w:rPr>
            </w:pPr>
            <w:bookmarkStart w:id="0" w:name="_Hlk87947867"/>
            <w:r w:rsidRPr="00FF7414">
              <w:rPr>
                <w:rStyle w:val="Pogrubienie"/>
                <w:bCs/>
                <w:szCs w:val="18"/>
              </w:rPr>
              <w:t xml:space="preserve">§ </w:t>
            </w:r>
            <w:r w:rsidR="0006442B">
              <w:rPr>
                <w:rStyle w:val="Pogrubienie"/>
                <w:bCs/>
                <w:szCs w:val="18"/>
              </w:rPr>
              <w:t>9</w:t>
            </w:r>
            <w:r w:rsidRPr="00FF7414">
              <w:rPr>
                <w:rStyle w:val="Pogrubienie"/>
                <w:bCs/>
                <w:szCs w:val="18"/>
              </w:rPr>
              <w:t>.</w:t>
            </w:r>
            <w:r>
              <w:rPr>
                <w:rStyle w:val="Pogrubienie"/>
                <w:bCs/>
                <w:szCs w:val="18"/>
              </w:rPr>
              <w:t xml:space="preserve"> Klauzula informacyjna</w:t>
            </w:r>
          </w:p>
        </w:tc>
      </w:tr>
    </w:tbl>
    <w:bookmarkEnd w:id="0"/>
    <w:p w14:paraId="291C46C9" w14:textId="3EBCAE47" w:rsidR="00242B55" w:rsidRPr="001B6B69" w:rsidRDefault="00242B55" w:rsidP="00242B55">
      <w:pPr>
        <w:spacing w:before="100" w:beforeAutospacing="1" w:after="100" w:afterAutospacing="1"/>
        <w:jc w:val="both"/>
        <w:rPr>
          <w:bCs/>
          <w:iCs/>
        </w:rPr>
      </w:pPr>
      <w:r w:rsidRPr="001B6B69">
        <w:rPr>
          <w:bCs/>
          <w:iCs/>
        </w:rPr>
        <w:t>Zgodnie z art. 13 ogólnego rozporządzenia o ochronie danych osobowych z dnia 27 kwietnia 2016 r. (Dz. Urz. Unii Europejskiej L Nr 119) podaje się do wiadomości, że:</w:t>
      </w:r>
    </w:p>
    <w:p w14:paraId="3CD44EBB" w14:textId="6776AAA3" w:rsidR="00242B55" w:rsidRPr="001B6B69" w:rsidRDefault="00242B55" w:rsidP="00242B5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jc w:val="both"/>
        <w:rPr>
          <w:bCs/>
          <w:iCs/>
        </w:rPr>
      </w:pPr>
      <w:r w:rsidRPr="001B6B69">
        <w:rPr>
          <w:bCs/>
          <w:iCs/>
        </w:rPr>
        <w:t>Administratorem danych osobowych jest Burmistrz Góry, mający siedzibę w Urzędzie Miasta i Gminy w Górze, ul. Adama Mickiewicza 1, 56-200 Góra, tel.: 65 544 36 00, adres e-mail: umig.kancelaria@gora.com.pl.</w:t>
      </w:r>
    </w:p>
    <w:p w14:paraId="3295B56F" w14:textId="77777777" w:rsidR="00242B55" w:rsidRPr="001B6B69" w:rsidRDefault="00242B55" w:rsidP="00242B5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jc w:val="both"/>
        <w:rPr>
          <w:bCs/>
          <w:iCs/>
        </w:rPr>
      </w:pPr>
      <w:r w:rsidRPr="001B6B69">
        <w:rPr>
          <w:bCs/>
          <w:iCs/>
        </w:rPr>
        <w:lastRenderedPageBreak/>
        <w:t>Administrator wyznaczył inspektora ochrony danych. Kontakt z inspektorem:</w:t>
      </w:r>
    </w:p>
    <w:p w14:paraId="37DD413D" w14:textId="33828E31" w:rsidR="00242B55" w:rsidRPr="001B6B69" w:rsidRDefault="00242B55" w:rsidP="00242B55">
      <w:pPr>
        <w:spacing w:before="100" w:beforeAutospacing="1" w:after="100" w:afterAutospacing="1" w:line="276" w:lineRule="auto"/>
        <w:ind w:left="360"/>
        <w:contextualSpacing/>
        <w:jc w:val="both"/>
        <w:rPr>
          <w:bCs/>
          <w:iCs/>
        </w:rPr>
      </w:pPr>
      <w:r w:rsidRPr="001B6B69">
        <w:rPr>
          <w:bCs/>
          <w:iCs/>
        </w:rPr>
        <w:t xml:space="preserve">tel. 65 544 36 00, adres e-mail: inspektor.odo@gora.com.pl </w:t>
      </w:r>
    </w:p>
    <w:p w14:paraId="3E1C8AD1" w14:textId="11259DA9" w:rsidR="00242B55" w:rsidRPr="001B6B69" w:rsidRDefault="006D657B" w:rsidP="00242B55">
      <w:pPr>
        <w:numPr>
          <w:ilvl w:val="0"/>
          <w:numId w:val="25"/>
        </w:numPr>
        <w:spacing w:before="100" w:beforeAutospacing="1" w:after="150" w:afterAutospacing="1" w:line="276" w:lineRule="auto"/>
        <w:contextualSpacing/>
        <w:jc w:val="both"/>
        <w:rPr>
          <w:bCs/>
          <w:iCs/>
        </w:rPr>
      </w:pPr>
      <w:r>
        <w:rPr>
          <w:bCs/>
          <w:iCs/>
        </w:rPr>
        <w:t>Dane</w:t>
      </w:r>
      <w:r w:rsidR="00242B55" w:rsidRPr="001B6B69">
        <w:rPr>
          <w:bCs/>
          <w:iCs/>
        </w:rPr>
        <w:t xml:space="preserve"> osobowe przetwarzane będą w celu wypełnienia obowiązku prawnego wynikającego z ustawy z dnia 24 kwietnia 2003 roku o działalności pożytku publicznego i o wolontariacie (Dz. U. z 2020 r., poz. 1057 ze zm.)</w:t>
      </w:r>
      <w:r w:rsidR="001B6B69" w:rsidRPr="001B6B69">
        <w:rPr>
          <w:bCs/>
          <w:iCs/>
        </w:rPr>
        <w:t>, którym jest przeprowadzenie otwartego konkursu ofert na realizację zadań publicznych Gminy Góra w zakresie wspierania</w:t>
      </w:r>
      <w:r>
        <w:rPr>
          <w:bCs/>
          <w:iCs/>
        </w:rPr>
        <w:t xml:space="preserve"> </w:t>
      </w:r>
      <w:r w:rsidR="001B6B69" w:rsidRPr="001B6B69">
        <w:rPr>
          <w:bCs/>
          <w:iCs/>
        </w:rPr>
        <w:t>i upowszechniania kultury fizycznej.</w:t>
      </w:r>
    </w:p>
    <w:p w14:paraId="68063C9B" w14:textId="6B1E1629" w:rsidR="00242B55" w:rsidRPr="001B6B69" w:rsidRDefault="00242B55" w:rsidP="00242B55">
      <w:pPr>
        <w:numPr>
          <w:ilvl w:val="0"/>
          <w:numId w:val="25"/>
        </w:numPr>
        <w:spacing w:before="100" w:beforeAutospacing="1" w:after="150" w:afterAutospacing="1" w:line="276" w:lineRule="auto"/>
        <w:contextualSpacing/>
        <w:jc w:val="both"/>
        <w:rPr>
          <w:bCs/>
          <w:iCs/>
        </w:rPr>
      </w:pPr>
      <w:r w:rsidRPr="001B6B69">
        <w:rPr>
          <w:bCs/>
          <w:iCs/>
        </w:rPr>
        <w:t>Podstawą prawną do przetwarzania danych osobowych jest art. 6 ust. 1 pkt</w:t>
      </w:r>
      <w:r w:rsidR="001B6B69">
        <w:rPr>
          <w:bCs/>
          <w:iCs/>
        </w:rPr>
        <w:br/>
      </w:r>
      <w:r w:rsidR="001B6B69" w:rsidRPr="001B6B69">
        <w:rPr>
          <w:bCs/>
          <w:iCs/>
        </w:rPr>
        <w:t>b</w:t>
      </w:r>
      <w:r w:rsidRPr="001B6B69">
        <w:rPr>
          <w:bCs/>
          <w:iCs/>
        </w:rPr>
        <w:t xml:space="preserve"> ogólnego rozporządzenia o ochronie danych osobowych z dnia 27 kwietnia 2016 r.</w:t>
      </w:r>
    </w:p>
    <w:p w14:paraId="524FE77D" w14:textId="36E18EA7" w:rsidR="00242B55" w:rsidRPr="001B6B69" w:rsidRDefault="00242B55" w:rsidP="00242B55">
      <w:pPr>
        <w:numPr>
          <w:ilvl w:val="0"/>
          <w:numId w:val="25"/>
        </w:numPr>
        <w:spacing w:before="100" w:beforeAutospacing="1" w:after="150" w:afterAutospacing="1" w:line="276" w:lineRule="auto"/>
        <w:contextualSpacing/>
        <w:jc w:val="both"/>
        <w:rPr>
          <w:bCs/>
          <w:iCs/>
        </w:rPr>
      </w:pPr>
      <w:r w:rsidRPr="001B6B69">
        <w:rPr>
          <w:bCs/>
          <w:iCs/>
        </w:rPr>
        <w:t>Podanie danych</w:t>
      </w:r>
      <w:r w:rsidR="001B6B69" w:rsidRPr="001B6B69">
        <w:rPr>
          <w:bCs/>
          <w:iCs/>
        </w:rPr>
        <w:t xml:space="preserve"> </w:t>
      </w:r>
      <w:r w:rsidRPr="001B6B69">
        <w:rPr>
          <w:bCs/>
          <w:iCs/>
        </w:rPr>
        <w:t xml:space="preserve">nie jest obowiązkowe, niepodanie ich jednak skutkować będzie </w:t>
      </w:r>
      <w:r w:rsidR="006D657B">
        <w:rPr>
          <w:bCs/>
          <w:iCs/>
        </w:rPr>
        <w:t>odrzuceniem złożonej oferty.</w:t>
      </w:r>
    </w:p>
    <w:p w14:paraId="5E7096CD" w14:textId="60E2FD9B" w:rsidR="00242B55" w:rsidRPr="001B6B69" w:rsidRDefault="006D657B" w:rsidP="00242B55">
      <w:pPr>
        <w:numPr>
          <w:ilvl w:val="0"/>
          <w:numId w:val="25"/>
        </w:numPr>
        <w:spacing w:before="100" w:beforeAutospacing="1" w:after="150" w:afterAutospacing="1" w:line="276" w:lineRule="auto"/>
        <w:contextualSpacing/>
        <w:jc w:val="both"/>
        <w:rPr>
          <w:bCs/>
          <w:iCs/>
        </w:rPr>
      </w:pPr>
      <w:r>
        <w:rPr>
          <w:bCs/>
          <w:iCs/>
        </w:rPr>
        <w:t>Udostępnione dane</w:t>
      </w:r>
      <w:r w:rsidR="00242B55" w:rsidRPr="001B6B69">
        <w:rPr>
          <w:bCs/>
          <w:iCs/>
        </w:rPr>
        <w:t xml:space="preserve"> nie będą podlegały udostępnieniu podmiotom trzecim. Odbiorcami danych będą tylko instytucje upoważnione do ich otrzymania z mocy prawa.</w:t>
      </w:r>
    </w:p>
    <w:p w14:paraId="205621FF" w14:textId="37865B56" w:rsidR="00242B55" w:rsidRPr="001B6B69" w:rsidRDefault="006D657B" w:rsidP="00242B5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jc w:val="both"/>
        <w:rPr>
          <w:bCs/>
          <w:iCs/>
        </w:rPr>
      </w:pPr>
      <w:r>
        <w:rPr>
          <w:bCs/>
          <w:iCs/>
        </w:rPr>
        <w:t>Udostępnione dane</w:t>
      </w:r>
      <w:r w:rsidR="00242B55" w:rsidRPr="001B6B69">
        <w:rPr>
          <w:bCs/>
          <w:iCs/>
        </w:rPr>
        <w:t xml:space="preserve"> nie będą podlegały profilowaniu.</w:t>
      </w:r>
    </w:p>
    <w:p w14:paraId="23630037" w14:textId="51677F70" w:rsidR="00242B55" w:rsidRPr="001B6B69" w:rsidRDefault="00242B55" w:rsidP="00242B5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jc w:val="both"/>
        <w:rPr>
          <w:bCs/>
          <w:iCs/>
        </w:rPr>
      </w:pPr>
      <w:r w:rsidRPr="001B6B69">
        <w:rPr>
          <w:bCs/>
          <w:iCs/>
        </w:rPr>
        <w:t>Administrator danych nie przewiduje zautomatyzowanego podejmowania decyzji</w:t>
      </w:r>
      <w:r w:rsidR="001B6B69">
        <w:rPr>
          <w:bCs/>
          <w:iCs/>
        </w:rPr>
        <w:br/>
      </w:r>
      <w:r w:rsidRPr="001B6B69">
        <w:rPr>
          <w:bCs/>
          <w:iCs/>
        </w:rPr>
        <w:t>na podstawie posiadanych danych osobowych.</w:t>
      </w:r>
    </w:p>
    <w:p w14:paraId="280C09E2" w14:textId="0A90BA71" w:rsidR="00242B55" w:rsidRPr="001B6B69" w:rsidRDefault="00242B55" w:rsidP="00242B5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jc w:val="both"/>
        <w:rPr>
          <w:bCs/>
          <w:iCs/>
        </w:rPr>
      </w:pPr>
      <w:r w:rsidRPr="001B6B69">
        <w:rPr>
          <w:bCs/>
          <w:iCs/>
        </w:rPr>
        <w:t>Administrator danych nie przewiduje przekazywania danych osobowych</w:t>
      </w:r>
      <w:r w:rsidR="001B6B69">
        <w:rPr>
          <w:bCs/>
          <w:iCs/>
        </w:rPr>
        <w:br/>
      </w:r>
      <w:r w:rsidRPr="001B6B69">
        <w:rPr>
          <w:bCs/>
          <w:iCs/>
        </w:rPr>
        <w:t>do państwa trzeciego lub organizacji międzynarodowej.</w:t>
      </w:r>
    </w:p>
    <w:p w14:paraId="70E3FD03" w14:textId="31F1096B" w:rsidR="00242B55" w:rsidRPr="001B6B69" w:rsidRDefault="00242B55" w:rsidP="00242B55">
      <w:pPr>
        <w:numPr>
          <w:ilvl w:val="0"/>
          <w:numId w:val="25"/>
        </w:numPr>
        <w:spacing w:before="100" w:beforeAutospacing="1" w:after="150" w:afterAutospacing="1" w:line="276" w:lineRule="auto"/>
        <w:contextualSpacing/>
        <w:jc w:val="both"/>
        <w:rPr>
          <w:bCs/>
          <w:iCs/>
        </w:rPr>
      </w:pPr>
      <w:r w:rsidRPr="001B6B69">
        <w:rPr>
          <w:bCs/>
          <w:iCs/>
        </w:rPr>
        <w:t>Pozyskane dane osobowe administrator będzie przechowywał przez okres wynikający</w:t>
      </w:r>
      <w:r w:rsidR="001B6B69">
        <w:rPr>
          <w:bCs/>
          <w:iCs/>
        </w:rPr>
        <w:br/>
      </w:r>
      <w:r w:rsidRPr="001B6B69">
        <w:rPr>
          <w:bCs/>
          <w:iCs/>
        </w:rPr>
        <w:t>z rozporządzenia Prezesa Rady Ministrów z dnia  18 stycznia 2011 roku w sprawie instrukcji kancelaryjnej, jednolitych rzeczowych wykazów akt oraz instrukcji w sprawie organizacji</w:t>
      </w:r>
      <w:r w:rsidR="001B6B69">
        <w:rPr>
          <w:bCs/>
          <w:iCs/>
        </w:rPr>
        <w:br/>
      </w:r>
      <w:r w:rsidRPr="001B6B69">
        <w:rPr>
          <w:bCs/>
          <w:iCs/>
        </w:rPr>
        <w:t>i zakresu działania archiwów zakładowych (Dz. U. Nr 14, poz. 67 oraz Nr 27, poz. 140).</w:t>
      </w:r>
    </w:p>
    <w:p w14:paraId="756E5B17" w14:textId="4D745BF5" w:rsidR="00242B55" w:rsidRPr="001B6B69" w:rsidRDefault="006A10CA" w:rsidP="00242B55">
      <w:pPr>
        <w:numPr>
          <w:ilvl w:val="0"/>
          <w:numId w:val="25"/>
        </w:numPr>
        <w:spacing w:before="100" w:beforeAutospacing="1" w:after="150" w:afterAutospacing="1" w:line="276" w:lineRule="auto"/>
        <w:contextualSpacing/>
        <w:jc w:val="both"/>
        <w:rPr>
          <w:bCs/>
          <w:iCs/>
        </w:rPr>
      </w:pPr>
      <w:r>
        <w:rPr>
          <w:bCs/>
          <w:iCs/>
        </w:rPr>
        <w:t>Osobie, której dane dotyczą przysługuje</w:t>
      </w:r>
      <w:r w:rsidR="00242B55" w:rsidRPr="001B6B69">
        <w:rPr>
          <w:bCs/>
          <w:iCs/>
        </w:rPr>
        <w:t xml:space="preserve"> prawo dostępu do treści swoich danych oraz prawo ich sprostowania, usunięcia lub ograniczenia przetwarzania, a także prawo sprzeciwu, żądania zaprzestania przetwarzania danych, prawo do przenoszenia danych, jak również prawo do cofnięcia zgody w dowolnym momencie na przetwarzanie danych osobowych oraz prawo do wniesienia skargi.</w:t>
      </w:r>
    </w:p>
    <w:p w14:paraId="25A97D10" w14:textId="55D66901" w:rsidR="00242B55" w:rsidRPr="001B6B69" w:rsidRDefault="00242B55" w:rsidP="00242B55">
      <w:pPr>
        <w:spacing w:before="100" w:beforeAutospacing="1" w:after="150" w:afterAutospacing="1"/>
        <w:ind w:left="720"/>
        <w:contextualSpacing/>
        <w:jc w:val="both"/>
        <w:rPr>
          <w:bCs/>
          <w:iCs/>
        </w:rPr>
      </w:pPr>
      <w:r w:rsidRPr="001B6B69">
        <w:rPr>
          <w:bCs/>
          <w:iCs/>
        </w:rPr>
        <w:t xml:space="preserve">Skargi wnoszone są do organu nadzorczego, tj.: Prezes Urzędu Ochrony Danych Osobowych, gdy </w:t>
      </w:r>
      <w:r w:rsidR="006A10CA">
        <w:rPr>
          <w:bCs/>
          <w:iCs/>
        </w:rPr>
        <w:t>uzna się</w:t>
      </w:r>
      <w:r w:rsidRPr="001B6B69">
        <w:rPr>
          <w:bCs/>
          <w:iCs/>
        </w:rPr>
        <w:t>, iż przetwarzanie danych osobowych dotyczących narusza przepisy ogólnego rozporządzenia o ochronie danych osobowych z dnia 27 kwietnia 2016 r.</w:t>
      </w:r>
    </w:p>
    <w:p w14:paraId="722FA474" w14:textId="77777777" w:rsidR="00242B55" w:rsidRPr="001B6B69" w:rsidRDefault="00242B55" w:rsidP="00242B55">
      <w:pPr>
        <w:spacing w:before="100" w:beforeAutospacing="1" w:after="150" w:afterAutospacing="1"/>
        <w:contextualSpacing/>
        <w:jc w:val="both"/>
        <w:rPr>
          <w:bCs/>
          <w:iCs/>
        </w:rPr>
      </w:pPr>
    </w:p>
    <w:p w14:paraId="1F45A906" w14:textId="3C4BD7D2" w:rsidR="00286335" w:rsidRDefault="008A204E" w:rsidP="00286335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A3547A" w14:textId="48ECA735" w:rsidR="003B7869" w:rsidRDefault="003B7869" w:rsidP="00286335">
      <w:pPr>
        <w:spacing w:line="360" w:lineRule="auto"/>
      </w:pPr>
    </w:p>
    <w:p w14:paraId="39D782C2" w14:textId="1BC01289" w:rsidR="003B7869" w:rsidRDefault="003B7869" w:rsidP="00286335">
      <w:pPr>
        <w:spacing w:line="360" w:lineRule="auto"/>
      </w:pPr>
    </w:p>
    <w:p w14:paraId="3293E53E" w14:textId="1E5F5B86" w:rsidR="003B7869" w:rsidRDefault="003B7869" w:rsidP="003B7869">
      <w:pPr>
        <w:tabs>
          <w:tab w:val="left" w:pos="7845"/>
        </w:tabs>
      </w:pPr>
      <w:r>
        <w:t xml:space="preserve">                                                                                                                     ……………….…….       </w:t>
      </w:r>
    </w:p>
    <w:p w14:paraId="4E7205EC" w14:textId="7311C566" w:rsidR="00286335" w:rsidRDefault="00286335" w:rsidP="003B786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3B7869">
        <w:t xml:space="preserve">     </w:t>
      </w:r>
      <w:r w:rsidRPr="003B7869">
        <w:rPr>
          <w:sz w:val="20"/>
          <w:szCs w:val="20"/>
        </w:rPr>
        <w:t>Burmistrz</w:t>
      </w:r>
      <w:r w:rsidR="003B7869" w:rsidRPr="003B7869">
        <w:rPr>
          <w:sz w:val="20"/>
          <w:szCs w:val="20"/>
        </w:rPr>
        <w:t xml:space="preserve"> Góry</w:t>
      </w:r>
    </w:p>
    <w:p w14:paraId="075A182A" w14:textId="151AB2D8" w:rsidR="00286335" w:rsidRDefault="00286335" w:rsidP="00286335">
      <w:pPr>
        <w:spacing w:line="360" w:lineRule="auto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5DA62D" w14:textId="77777777" w:rsidR="003812F1" w:rsidRDefault="003812F1" w:rsidP="007E5A72">
      <w:pPr>
        <w:spacing w:line="360" w:lineRule="auto"/>
        <w:ind w:left="4956" w:firstLine="708"/>
        <w:jc w:val="both"/>
      </w:pPr>
    </w:p>
    <w:sectPr w:rsidR="003812F1" w:rsidSect="0030486B">
      <w:headerReference w:type="even" r:id="rId10"/>
      <w:footerReference w:type="default" r:id="rId11"/>
      <w:pgSz w:w="11906" w:h="16838"/>
      <w:pgMar w:top="567" w:right="1134" w:bottom="340" w:left="1134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4AEC2" w14:textId="77777777" w:rsidR="001A2BA1" w:rsidRDefault="001A2BA1">
      <w:r>
        <w:separator/>
      </w:r>
    </w:p>
  </w:endnote>
  <w:endnote w:type="continuationSeparator" w:id="0">
    <w:p w14:paraId="7C012490" w14:textId="77777777" w:rsidR="001A2BA1" w:rsidRDefault="001A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1)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OpenSymbol">
    <w:altName w:val="Calibri"/>
    <w:charset w:val="00"/>
    <w:family w:val="auto"/>
    <w:pitch w:val="variable"/>
    <w:sig w:usb0="00000003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TE1D04CE0t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72A71" w14:textId="77777777" w:rsidR="008A204E" w:rsidRDefault="006C689F">
    <w:pPr>
      <w:pStyle w:val="Stopka"/>
      <w:jc w:val="right"/>
    </w:pPr>
    <w:r>
      <w:rPr>
        <w:noProof/>
      </w:rPr>
      <w:fldChar w:fldCharType="begin"/>
    </w:r>
    <w:r w:rsidR="001F38EE">
      <w:rPr>
        <w:noProof/>
      </w:rPr>
      <w:instrText xml:space="preserve"> PAGE   \* MERGEFORMAT </w:instrText>
    </w:r>
    <w:r>
      <w:rPr>
        <w:noProof/>
      </w:rPr>
      <w:fldChar w:fldCharType="separate"/>
    </w:r>
    <w:r w:rsidR="00347286">
      <w:rPr>
        <w:noProof/>
      </w:rPr>
      <w:t>2</w:t>
    </w:r>
    <w:r>
      <w:rPr>
        <w:noProof/>
      </w:rPr>
      <w:fldChar w:fldCharType="end"/>
    </w:r>
  </w:p>
  <w:p w14:paraId="59142291" w14:textId="77777777" w:rsidR="008A204E" w:rsidRDefault="008A204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DA33EB" w14:textId="77777777" w:rsidR="001A2BA1" w:rsidRDefault="001A2BA1">
      <w:r>
        <w:separator/>
      </w:r>
    </w:p>
  </w:footnote>
  <w:footnote w:type="continuationSeparator" w:id="0">
    <w:p w14:paraId="060947BE" w14:textId="77777777" w:rsidR="001A2BA1" w:rsidRDefault="001A2B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89BE5" w14:textId="77777777" w:rsidR="008A204E" w:rsidRDefault="006C689F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8A204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AB16A12" w14:textId="77777777" w:rsidR="008A204E" w:rsidRDefault="008A204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A"/>
    <w:multiLevelType w:val="multilevel"/>
    <w:tmpl w:val="D660DBA6"/>
    <w:name w:val="WW8Num10"/>
    <w:lvl w:ilvl="0">
      <w:start w:val="1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2"/>
        <w:szCs w:val="22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8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8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8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8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8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8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8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1F01280"/>
    <w:multiLevelType w:val="hybridMultilevel"/>
    <w:tmpl w:val="C6D45C44"/>
    <w:lvl w:ilvl="0" w:tplc="D91A45B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8E30C0"/>
    <w:multiLevelType w:val="hybridMultilevel"/>
    <w:tmpl w:val="E31085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E84A02"/>
    <w:multiLevelType w:val="hybridMultilevel"/>
    <w:tmpl w:val="E6E0A3D2"/>
    <w:lvl w:ilvl="0" w:tplc="BC7A414C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auto"/>
        <w:sz w:val="24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AF23E9"/>
    <w:multiLevelType w:val="hybridMultilevel"/>
    <w:tmpl w:val="B028A144"/>
    <w:lvl w:ilvl="0" w:tplc="BAEA3A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818"/>
        </w:tabs>
        <w:ind w:left="81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6" w15:restartNumberingAfterBreak="0">
    <w:nsid w:val="0D227A2C"/>
    <w:multiLevelType w:val="hybridMultilevel"/>
    <w:tmpl w:val="85743A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B97E3B"/>
    <w:multiLevelType w:val="hybridMultilevel"/>
    <w:tmpl w:val="F6024AFC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1D5F79CF"/>
    <w:multiLevelType w:val="hybridMultilevel"/>
    <w:tmpl w:val="692883B6"/>
    <w:lvl w:ilvl="0" w:tplc="EE6E983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0E275A"/>
    <w:multiLevelType w:val="hybridMultilevel"/>
    <w:tmpl w:val="174E6B2E"/>
    <w:lvl w:ilvl="0" w:tplc="663469A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0687EF8"/>
    <w:multiLevelType w:val="hybridMultilevel"/>
    <w:tmpl w:val="2C1EF850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E37B88"/>
    <w:multiLevelType w:val="hybridMultilevel"/>
    <w:tmpl w:val="08D4F54C"/>
    <w:lvl w:ilvl="0" w:tplc="F01E5BF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13C7CEF"/>
    <w:multiLevelType w:val="hybridMultilevel"/>
    <w:tmpl w:val="44BAECDC"/>
    <w:lvl w:ilvl="0" w:tplc="7D3C001E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473C88"/>
    <w:multiLevelType w:val="hybridMultilevel"/>
    <w:tmpl w:val="8C1C73BA"/>
    <w:lvl w:ilvl="0" w:tplc="BAEA3A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50011">
      <w:start w:val="1"/>
      <w:numFmt w:val="decimal"/>
      <w:lvlText w:val="%2)"/>
      <w:lvlJc w:val="left"/>
      <w:pPr>
        <w:tabs>
          <w:tab w:val="num" w:pos="818"/>
        </w:tabs>
        <w:ind w:left="81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7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53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  <w:rPr>
        <w:rFonts w:cs="Times New Roman"/>
      </w:rPr>
    </w:lvl>
  </w:abstractNum>
  <w:abstractNum w:abstractNumId="14" w15:restartNumberingAfterBreak="0">
    <w:nsid w:val="40F82607"/>
    <w:multiLevelType w:val="hybridMultilevel"/>
    <w:tmpl w:val="1FA2157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5" w15:restartNumberingAfterBreak="0">
    <w:nsid w:val="41C01C48"/>
    <w:multiLevelType w:val="hybridMultilevel"/>
    <w:tmpl w:val="1FA21578"/>
    <w:lvl w:ilvl="0" w:tplc="FC9E06B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16" w15:restartNumberingAfterBreak="0">
    <w:nsid w:val="4566142E"/>
    <w:multiLevelType w:val="hybridMultilevel"/>
    <w:tmpl w:val="57E0C6F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  <w:rPr>
        <w:rFonts w:cs="Times New Roman"/>
      </w:rPr>
    </w:lvl>
  </w:abstractNum>
  <w:abstractNum w:abstractNumId="17" w15:restartNumberingAfterBreak="0">
    <w:nsid w:val="476D5ED8"/>
    <w:multiLevelType w:val="hybridMultilevel"/>
    <w:tmpl w:val="FD321F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81635"/>
    <w:multiLevelType w:val="hybridMultilevel"/>
    <w:tmpl w:val="009E13C2"/>
    <w:lvl w:ilvl="0" w:tplc="56EC1EEA">
      <w:start w:val="1"/>
      <w:numFmt w:val="decimal"/>
      <w:lvlText w:val="%1)"/>
      <w:lvlJc w:val="left"/>
      <w:pPr>
        <w:ind w:left="108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521A01A8"/>
    <w:multiLevelType w:val="hybridMultilevel"/>
    <w:tmpl w:val="6D049C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C31B84"/>
    <w:multiLevelType w:val="hybridMultilevel"/>
    <w:tmpl w:val="DAA0D0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9411D4"/>
    <w:multiLevelType w:val="multilevel"/>
    <w:tmpl w:val="68C81D30"/>
    <w:styleLink w:val="Biecalista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1)" w:hAnsi="1)" w:cs="Times New Roman" w:hint="default"/>
      </w:rPr>
    </w:lvl>
    <w:lvl w:ilvl="1">
      <w:start w:val="4"/>
      <w:numFmt w:val="decimal"/>
      <w:lvlText w:val="%2."/>
      <w:lvlJc w:val="left"/>
      <w:pPr>
        <w:tabs>
          <w:tab w:val="num" w:pos="1092"/>
        </w:tabs>
        <w:ind w:left="109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  <w:rPr>
        <w:rFonts w:cs="Times New Roman"/>
      </w:rPr>
    </w:lvl>
  </w:abstractNum>
  <w:abstractNum w:abstractNumId="22" w15:restartNumberingAfterBreak="0">
    <w:nsid w:val="5C3E6F01"/>
    <w:multiLevelType w:val="hybridMultilevel"/>
    <w:tmpl w:val="1FA21578"/>
    <w:lvl w:ilvl="0" w:tplc="FFFFFFF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</w:rPr>
    </w:lvl>
    <w:lvl w:ilvl="1" w:tplc="FFFFFFFF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3" w15:restartNumberingAfterBreak="0">
    <w:nsid w:val="65ED7680"/>
    <w:multiLevelType w:val="hybridMultilevel"/>
    <w:tmpl w:val="9640804E"/>
    <w:lvl w:ilvl="0" w:tplc="6730F2DE">
      <w:start w:val="1"/>
      <w:numFmt w:val="decimal"/>
      <w:lvlText w:val="%1."/>
      <w:lvlJc w:val="left"/>
      <w:pPr>
        <w:ind w:left="4472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rPr>
        <w:rFonts w:cs="Times New Roman"/>
      </w:rPr>
    </w:lvl>
    <w:lvl w:ilvl="1">
      <w:start w:val="1"/>
      <w:numFmt w:val="none"/>
      <w:pStyle w:val="wsprawie"/>
      <w:suff w:val="nothing"/>
      <w:lvlText w:val="%1"/>
      <w:lvlJc w:val="right"/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firstLine="397"/>
      </w:pPr>
      <w:rPr>
        <w:rFonts w:cs="Times New Roman"/>
      </w:rPr>
    </w:lvl>
    <w:lvl w:ilvl="3">
      <w:start w:val="1"/>
      <w:numFmt w:val="none"/>
      <w:suff w:val="space"/>
      <w:lvlText w:val=""/>
      <w:lvlJc w:val="left"/>
      <w:pPr>
        <w:ind w:firstLine="397"/>
      </w:pPr>
      <w:rPr>
        <w:rFonts w:cs="Times New Roman"/>
      </w:rPr>
    </w:lvl>
    <w:lvl w:ilvl="4">
      <w:start w:val="2"/>
      <w:numFmt w:val="none"/>
      <w:suff w:val="space"/>
      <w:lvlText w:val="%1%5"/>
      <w:lvlJc w:val="left"/>
      <w:pPr>
        <w:ind w:firstLine="624"/>
      </w:pPr>
      <w:rPr>
        <w:rFonts w:cs="Times New Roman"/>
      </w:rPr>
    </w:lvl>
    <w:lvl w:ilvl="5">
      <w:start w:val="1"/>
      <w:numFmt w:val="none"/>
      <w:suff w:val="space"/>
      <w:lvlText w:val="%1%6"/>
      <w:lvlJc w:val="left"/>
      <w:pPr>
        <w:ind w:left="397" w:hanging="340"/>
      </w:pPr>
      <w:rPr>
        <w:rFonts w:cs="Times New Roman"/>
      </w:r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cs="Times New Roman" w:hint="default"/>
      </w:rPr>
    </w:lvl>
    <w:lvl w:ilvl="8">
      <w:start w:val="1"/>
      <w:numFmt w:val="none"/>
      <w:suff w:val="nothing"/>
      <w:lvlText w:val="%1"/>
      <w:lvlJc w:val="left"/>
      <w:rPr>
        <w:rFonts w:cs="Times New Roman"/>
      </w:rPr>
    </w:lvl>
  </w:abstractNum>
  <w:abstractNum w:abstractNumId="25" w15:restartNumberingAfterBreak="0">
    <w:nsid w:val="7A8A6043"/>
    <w:multiLevelType w:val="hybridMultilevel"/>
    <w:tmpl w:val="BE5C778E"/>
    <w:lvl w:ilvl="0" w:tplc="22E8A760">
      <w:start w:val="10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B13AD5"/>
    <w:multiLevelType w:val="multilevel"/>
    <w:tmpl w:val="5D841CF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1"/>
  </w:num>
  <w:num w:numId="5">
    <w:abstractNumId w:val="24"/>
  </w:num>
  <w:num w:numId="6">
    <w:abstractNumId w:val="18"/>
  </w:num>
  <w:num w:numId="7">
    <w:abstractNumId w:val="8"/>
  </w:num>
  <w:num w:numId="8">
    <w:abstractNumId w:val="9"/>
  </w:num>
  <w:num w:numId="9">
    <w:abstractNumId w:val="16"/>
  </w:num>
  <w:num w:numId="10">
    <w:abstractNumId w:val="12"/>
  </w:num>
  <w:num w:numId="11">
    <w:abstractNumId w:val="26"/>
  </w:num>
  <w:num w:numId="12">
    <w:abstractNumId w:val="23"/>
  </w:num>
  <w:num w:numId="13">
    <w:abstractNumId w:val="17"/>
  </w:num>
  <w:num w:numId="14">
    <w:abstractNumId w:val="25"/>
  </w:num>
  <w:num w:numId="15">
    <w:abstractNumId w:val="4"/>
  </w:num>
  <w:num w:numId="16">
    <w:abstractNumId w:val="2"/>
  </w:num>
  <w:num w:numId="17">
    <w:abstractNumId w:val="13"/>
  </w:num>
  <w:num w:numId="18">
    <w:abstractNumId w:val="10"/>
  </w:num>
  <w:num w:numId="19">
    <w:abstractNumId w:val="20"/>
  </w:num>
  <w:num w:numId="20">
    <w:abstractNumId w:val="19"/>
  </w:num>
  <w:num w:numId="21">
    <w:abstractNumId w:val="7"/>
  </w:num>
  <w:num w:numId="22">
    <w:abstractNumId w:val="6"/>
  </w:num>
  <w:num w:numId="23">
    <w:abstractNumId w:val="14"/>
  </w:num>
  <w:num w:numId="24">
    <w:abstractNumId w:val="22"/>
  </w:num>
  <w:num w:numId="25">
    <w:abstractNumId w:val="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97C"/>
    <w:rsid w:val="00000BB8"/>
    <w:rsid w:val="000016A7"/>
    <w:rsid w:val="00004525"/>
    <w:rsid w:val="0000614E"/>
    <w:rsid w:val="00006B1B"/>
    <w:rsid w:val="00011AB7"/>
    <w:rsid w:val="00021D84"/>
    <w:rsid w:val="00022D92"/>
    <w:rsid w:val="00030CDB"/>
    <w:rsid w:val="00030E25"/>
    <w:rsid w:val="00032478"/>
    <w:rsid w:val="00036CAE"/>
    <w:rsid w:val="000420AA"/>
    <w:rsid w:val="000420E2"/>
    <w:rsid w:val="00050A41"/>
    <w:rsid w:val="00052AF6"/>
    <w:rsid w:val="0005641A"/>
    <w:rsid w:val="000566BC"/>
    <w:rsid w:val="00062BBD"/>
    <w:rsid w:val="0006442B"/>
    <w:rsid w:val="0006563D"/>
    <w:rsid w:val="000702CA"/>
    <w:rsid w:val="0007490E"/>
    <w:rsid w:val="000755F1"/>
    <w:rsid w:val="000771FB"/>
    <w:rsid w:val="000815FD"/>
    <w:rsid w:val="0008483A"/>
    <w:rsid w:val="00085A2E"/>
    <w:rsid w:val="0008774C"/>
    <w:rsid w:val="00087A43"/>
    <w:rsid w:val="00090E53"/>
    <w:rsid w:val="000916B0"/>
    <w:rsid w:val="000918A8"/>
    <w:rsid w:val="00092F7B"/>
    <w:rsid w:val="000A0FF8"/>
    <w:rsid w:val="000A142B"/>
    <w:rsid w:val="000A30B2"/>
    <w:rsid w:val="000A409C"/>
    <w:rsid w:val="000B0502"/>
    <w:rsid w:val="000B1F8A"/>
    <w:rsid w:val="000B6ACA"/>
    <w:rsid w:val="000C23F2"/>
    <w:rsid w:val="000C7733"/>
    <w:rsid w:val="000D0B27"/>
    <w:rsid w:val="000D5136"/>
    <w:rsid w:val="000D533F"/>
    <w:rsid w:val="000D763E"/>
    <w:rsid w:val="000D7D9F"/>
    <w:rsid w:val="000E2B1F"/>
    <w:rsid w:val="000F383B"/>
    <w:rsid w:val="000F6B37"/>
    <w:rsid w:val="000F6E2B"/>
    <w:rsid w:val="000F7FED"/>
    <w:rsid w:val="00100A98"/>
    <w:rsid w:val="00100CEA"/>
    <w:rsid w:val="001013BE"/>
    <w:rsid w:val="00112B56"/>
    <w:rsid w:val="00120545"/>
    <w:rsid w:val="00123A93"/>
    <w:rsid w:val="001241CE"/>
    <w:rsid w:val="00127C54"/>
    <w:rsid w:val="0013052D"/>
    <w:rsid w:val="001307AB"/>
    <w:rsid w:val="0013461B"/>
    <w:rsid w:val="0013480D"/>
    <w:rsid w:val="00140A15"/>
    <w:rsid w:val="001451C4"/>
    <w:rsid w:val="0014686D"/>
    <w:rsid w:val="00147AB4"/>
    <w:rsid w:val="00150DA9"/>
    <w:rsid w:val="00153A9E"/>
    <w:rsid w:val="00153D34"/>
    <w:rsid w:val="00153F0C"/>
    <w:rsid w:val="00155523"/>
    <w:rsid w:val="00157882"/>
    <w:rsid w:val="00160033"/>
    <w:rsid w:val="001608AA"/>
    <w:rsid w:val="0016455A"/>
    <w:rsid w:val="001647E5"/>
    <w:rsid w:val="00167ECD"/>
    <w:rsid w:val="001811F8"/>
    <w:rsid w:val="0018331E"/>
    <w:rsid w:val="00184CE1"/>
    <w:rsid w:val="001864DA"/>
    <w:rsid w:val="001876C6"/>
    <w:rsid w:val="001877BE"/>
    <w:rsid w:val="001A0D19"/>
    <w:rsid w:val="001A12BB"/>
    <w:rsid w:val="001A2BA1"/>
    <w:rsid w:val="001A3106"/>
    <w:rsid w:val="001A38D1"/>
    <w:rsid w:val="001A7B01"/>
    <w:rsid w:val="001B06CF"/>
    <w:rsid w:val="001B5F3D"/>
    <w:rsid w:val="001B6B69"/>
    <w:rsid w:val="001C4281"/>
    <w:rsid w:val="001C59C7"/>
    <w:rsid w:val="001C7E3B"/>
    <w:rsid w:val="001D56E8"/>
    <w:rsid w:val="001E21F3"/>
    <w:rsid w:val="001E5920"/>
    <w:rsid w:val="001E6980"/>
    <w:rsid w:val="001F2F32"/>
    <w:rsid w:val="001F380D"/>
    <w:rsid w:val="001F38EE"/>
    <w:rsid w:val="001F3E18"/>
    <w:rsid w:val="001F6424"/>
    <w:rsid w:val="001F7CF9"/>
    <w:rsid w:val="00200BDB"/>
    <w:rsid w:val="0021068E"/>
    <w:rsid w:val="00210A79"/>
    <w:rsid w:val="002117B2"/>
    <w:rsid w:val="002124BC"/>
    <w:rsid w:val="0021304D"/>
    <w:rsid w:val="00215382"/>
    <w:rsid w:val="0022063F"/>
    <w:rsid w:val="0024046F"/>
    <w:rsid w:val="00240F36"/>
    <w:rsid w:val="00242B55"/>
    <w:rsid w:val="00245A7B"/>
    <w:rsid w:val="00245C56"/>
    <w:rsid w:val="0024720E"/>
    <w:rsid w:val="00247496"/>
    <w:rsid w:val="002511AE"/>
    <w:rsid w:val="00251C1F"/>
    <w:rsid w:val="00252495"/>
    <w:rsid w:val="0025418B"/>
    <w:rsid w:val="00254943"/>
    <w:rsid w:val="0025507E"/>
    <w:rsid w:val="00255161"/>
    <w:rsid w:val="00256614"/>
    <w:rsid w:val="002725AA"/>
    <w:rsid w:val="002808C3"/>
    <w:rsid w:val="0028164C"/>
    <w:rsid w:val="00285179"/>
    <w:rsid w:val="00286335"/>
    <w:rsid w:val="002879E0"/>
    <w:rsid w:val="00293CB9"/>
    <w:rsid w:val="00296170"/>
    <w:rsid w:val="002961FF"/>
    <w:rsid w:val="002A2F1A"/>
    <w:rsid w:val="002A712F"/>
    <w:rsid w:val="002A725D"/>
    <w:rsid w:val="002B2ACF"/>
    <w:rsid w:val="002B507E"/>
    <w:rsid w:val="002C10A3"/>
    <w:rsid w:val="002C2441"/>
    <w:rsid w:val="002C4AA6"/>
    <w:rsid w:val="002C6606"/>
    <w:rsid w:val="002D6DF0"/>
    <w:rsid w:val="002E526E"/>
    <w:rsid w:val="002E678F"/>
    <w:rsid w:val="002F10A3"/>
    <w:rsid w:val="002F13A7"/>
    <w:rsid w:val="002F2152"/>
    <w:rsid w:val="002F3CD5"/>
    <w:rsid w:val="002F50A6"/>
    <w:rsid w:val="002F6413"/>
    <w:rsid w:val="002F6590"/>
    <w:rsid w:val="00300C25"/>
    <w:rsid w:val="003014E9"/>
    <w:rsid w:val="00302F89"/>
    <w:rsid w:val="0030486B"/>
    <w:rsid w:val="003055D4"/>
    <w:rsid w:val="0030688F"/>
    <w:rsid w:val="0031309E"/>
    <w:rsid w:val="0031435C"/>
    <w:rsid w:val="00315E71"/>
    <w:rsid w:val="0031733A"/>
    <w:rsid w:val="00323C20"/>
    <w:rsid w:val="00323E77"/>
    <w:rsid w:val="0032613D"/>
    <w:rsid w:val="00326D2B"/>
    <w:rsid w:val="00330612"/>
    <w:rsid w:val="00330C53"/>
    <w:rsid w:val="00333251"/>
    <w:rsid w:val="003337D0"/>
    <w:rsid w:val="00334FC7"/>
    <w:rsid w:val="00337956"/>
    <w:rsid w:val="003430F7"/>
    <w:rsid w:val="00345193"/>
    <w:rsid w:val="00347286"/>
    <w:rsid w:val="00351916"/>
    <w:rsid w:val="00352A2D"/>
    <w:rsid w:val="00353BA5"/>
    <w:rsid w:val="0035648B"/>
    <w:rsid w:val="003566D9"/>
    <w:rsid w:val="00357DAD"/>
    <w:rsid w:val="00360860"/>
    <w:rsid w:val="00361D60"/>
    <w:rsid w:val="00364462"/>
    <w:rsid w:val="00375108"/>
    <w:rsid w:val="0037783E"/>
    <w:rsid w:val="003812F1"/>
    <w:rsid w:val="00383308"/>
    <w:rsid w:val="00383AFC"/>
    <w:rsid w:val="00384AA1"/>
    <w:rsid w:val="00386E86"/>
    <w:rsid w:val="00392794"/>
    <w:rsid w:val="00395684"/>
    <w:rsid w:val="003A08F6"/>
    <w:rsid w:val="003A1FA7"/>
    <w:rsid w:val="003B5AEC"/>
    <w:rsid w:val="003B7869"/>
    <w:rsid w:val="003C362C"/>
    <w:rsid w:val="003C67BE"/>
    <w:rsid w:val="003D0314"/>
    <w:rsid w:val="003D0FAD"/>
    <w:rsid w:val="003D19E5"/>
    <w:rsid w:val="003D3A3D"/>
    <w:rsid w:val="003D6237"/>
    <w:rsid w:val="003E20BA"/>
    <w:rsid w:val="003E3E2D"/>
    <w:rsid w:val="003E54A9"/>
    <w:rsid w:val="003E6CC1"/>
    <w:rsid w:val="003F00BA"/>
    <w:rsid w:val="003F338A"/>
    <w:rsid w:val="003F3777"/>
    <w:rsid w:val="003F4D0B"/>
    <w:rsid w:val="003F6A08"/>
    <w:rsid w:val="00402963"/>
    <w:rsid w:val="0040488F"/>
    <w:rsid w:val="00405D25"/>
    <w:rsid w:val="00415FA3"/>
    <w:rsid w:val="0041719E"/>
    <w:rsid w:val="004237C1"/>
    <w:rsid w:val="00425F59"/>
    <w:rsid w:val="00426537"/>
    <w:rsid w:val="00426E57"/>
    <w:rsid w:val="00434282"/>
    <w:rsid w:val="004406EA"/>
    <w:rsid w:val="00442401"/>
    <w:rsid w:val="0044573A"/>
    <w:rsid w:val="00450ECA"/>
    <w:rsid w:val="00454C7D"/>
    <w:rsid w:val="00455B79"/>
    <w:rsid w:val="004601D9"/>
    <w:rsid w:val="004628C6"/>
    <w:rsid w:val="00466D7A"/>
    <w:rsid w:val="00470FAF"/>
    <w:rsid w:val="00473CFF"/>
    <w:rsid w:val="00476038"/>
    <w:rsid w:val="00481923"/>
    <w:rsid w:val="00484DBA"/>
    <w:rsid w:val="00486B64"/>
    <w:rsid w:val="004913A5"/>
    <w:rsid w:val="00491C17"/>
    <w:rsid w:val="00491EAE"/>
    <w:rsid w:val="00493894"/>
    <w:rsid w:val="0049464A"/>
    <w:rsid w:val="0049552B"/>
    <w:rsid w:val="004A29CE"/>
    <w:rsid w:val="004A3389"/>
    <w:rsid w:val="004A42C9"/>
    <w:rsid w:val="004A6EC6"/>
    <w:rsid w:val="004B0555"/>
    <w:rsid w:val="004B2C63"/>
    <w:rsid w:val="004B2E2A"/>
    <w:rsid w:val="004B2FA7"/>
    <w:rsid w:val="004B434D"/>
    <w:rsid w:val="004B5752"/>
    <w:rsid w:val="004B6D48"/>
    <w:rsid w:val="004B7101"/>
    <w:rsid w:val="004C3BB2"/>
    <w:rsid w:val="004C7378"/>
    <w:rsid w:val="004D48ED"/>
    <w:rsid w:val="004D70D5"/>
    <w:rsid w:val="004E1055"/>
    <w:rsid w:val="004E31BF"/>
    <w:rsid w:val="004E3B2A"/>
    <w:rsid w:val="004E46A1"/>
    <w:rsid w:val="004E5B4D"/>
    <w:rsid w:val="004F14C8"/>
    <w:rsid w:val="004F335A"/>
    <w:rsid w:val="004F3654"/>
    <w:rsid w:val="00506564"/>
    <w:rsid w:val="00511982"/>
    <w:rsid w:val="0051380D"/>
    <w:rsid w:val="00513EBF"/>
    <w:rsid w:val="00522A6C"/>
    <w:rsid w:val="00525EAC"/>
    <w:rsid w:val="0052778D"/>
    <w:rsid w:val="0053056F"/>
    <w:rsid w:val="00530C9D"/>
    <w:rsid w:val="00532B3F"/>
    <w:rsid w:val="00540C90"/>
    <w:rsid w:val="0054256A"/>
    <w:rsid w:val="00542EF6"/>
    <w:rsid w:val="00544E20"/>
    <w:rsid w:val="005475AD"/>
    <w:rsid w:val="005479BB"/>
    <w:rsid w:val="00554F15"/>
    <w:rsid w:val="005570ED"/>
    <w:rsid w:val="0055796B"/>
    <w:rsid w:val="00560215"/>
    <w:rsid w:val="0056139B"/>
    <w:rsid w:val="005618AA"/>
    <w:rsid w:val="00563805"/>
    <w:rsid w:val="00564B78"/>
    <w:rsid w:val="00565CFA"/>
    <w:rsid w:val="0057083E"/>
    <w:rsid w:val="0057224F"/>
    <w:rsid w:val="0057256A"/>
    <w:rsid w:val="00576BE1"/>
    <w:rsid w:val="00576CE3"/>
    <w:rsid w:val="00577096"/>
    <w:rsid w:val="0058075E"/>
    <w:rsid w:val="00583AD2"/>
    <w:rsid w:val="00586FAF"/>
    <w:rsid w:val="00587EE9"/>
    <w:rsid w:val="0059135C"/>
    <w:rsid w:val="005936A4"/>
    <w:rsid w:val="00594526"/>
    <w:rsid w:val="005956D5"/>
    <w:rsid w:val="00595F87"/>
    <w:rsid w:val="005A03C4"/>
    <w:rsid w:val="005A1045"/>
    <w:rsid w:val="005A2103"/>
    <w:rsid w:val="005A2E26"/>
    <w:rsid w:val="005A3766"/>
    <w:rsid w:val="005A455B"/>
    <w:rsid w:val="005A65A5"/>
    <w:rsid w:val="005A7DD8"/>
    <w:rsid w:val="005B2272"/>
    <w:rsid w:val="005B5BE5"/>
    <w:rsid w:val="005B7D6E"/>
    <w:rsid w:val="005C08B9"/>
    <w:rsid w:val="005C2BB5"/>
    <w:rsid w:val="005D066F"/>
    <w:rsid w:val="005D0B9F"/>
    <w:rsid w:val="005D3115"/>
    <w:rsid w:val="005E341E"/>
    <w:rsid w:val="005E4B2B"/>
    <w:rsid w:val="005E6881"/>
    <w:rsid w:val="005F1B5C"/>
    <w:rsid w:val="005F1BF0"/>
    <w:rsid w:val="006034AA"/>
    <w:rsid w:val="00603561"/>
    <w:rsid w:val="006040F5"/>
    <w:rsid w:val="00617A4A"/>
    <w:rsid w:val="00620796"/>
    <w:rsid w:val="00622DCD"/>
    <w:rsid w:val="00631207"/>
    <w:rsid w:val="00632659"/>
    <w:rsid w:val="00635162"/>
    <w:rsid w:val="00635EE6"/>
    <w:rsid w:val="00637AD8"/>
    <w:rsid w:val="006402AE"/>
    <w:rsid w:val="006417C8"/>
    <w:rsid w:val="00641C51"/>
    <w:rsid w:val="00643C04"/>
    <w:rsid w:val="00651CBE"/>
    <w:rsid w:val="00655F2C"/>
    <w:rsid w:val="00660C5B"/>
    <w:rsid w:val="00660CBE"/>
    <w:rsid w:val="00665939"/>
    <w:rsid w:val="00666D5F"/>
    <w:rsid w:val="006807B5"/>
    <w:rsid w:val="00681455"/>
    <w:rsid w:val="006818A5"/>
    <w:rsid w:val="00683A14"/>
    <w:rsid w:val="006A0F5E"/>
    <w:rsid w:val="006A10CA"/>
    <w:rsid w:val="006A1387"/>
    <w:rsid w:val="006A1F92"/>
    <w:rsid w:val="006A375E"/>
    <w:rsid w:val="006A4D92"/>
    <w:rsid w:val="006B65D9"/>
    <w:rsid w:val="006B678D"/>
    <w:rsid w:val="006C0EF4"/>
    <w:rsid w:val="006C0F22"/>
    <w:rsid w:val="006C2D7F"/>
    <w:rsid w:val="006C689F"/>
    <w:rsid w:val="006D032D"/>
    <w:rsid w:val="006D55AE"/>
    <w:rsid w:val="006D657B"/>
    <w:rsid w:val="006E0F71"/>
    <w:rsid w:val="006E6DFC"/>
    <w:rsid w:val="006E6F2E"/>
    <w:rsid w:val="006F2F51"/>
    <w:rsid w:val="006F51C8"/>
    <w:rsid w:val="006F5A1B"/>
    <w:rsid w:val="0070073E"/>
    <w:rsid w:val="00701511"/>
    <w:rsid w:val="00704072"/>
    <w:rsid w:val="00705814"/>
    <w:rsid w:val="007109AC"/>
    <w:rsid w:val="00710BAC"/>
    <w:rsid w:val="00712F6F"/>
    <w:rsid w:val="0071463C"/>
    <w:rsid w:val="00717858"/>
    <w:rsid w:val="00720289"/>
    <w:rsid w:val="007263A3"/>
    <w:rsid w:val="00726B50"/>
    <w:rsid w:val="00726F25"/>
    <w:rsid w:val="007277A5"/>
    <w:rsid w:val="00727E49"/>
    <w:rsid w:val="0073694D"/>
    <w:rsid w:val="00737001"/>
    <w:rsid w:val="007414F9"/>
    <w:rsid w:val="00742247"/>
    <w:rsid w:val="0074241C"/>
    <w:rsid w:val="00745440"/>
    <w:rsid w:val="0075556A"/>
    <w:rsid w:val="007557C4"/>
    <w:rsid w:val="00761457"/>
    <w:rsid w:val="0076224E"/>
    <w:rsid w:val="0076420C"/>
    <w:rsid w:val="00766905"/>
    <w:rsid w:val="00766990"/>
    <w:rsid w:val="00772445"/>
    <w:rsid w:val="00773219"/>
    <w:rsid w:val="007741F1"/>
    <w:rsid w:val="00775E88"/>
    <w:rsid w:val="00776AA3"/>
    <w:rsid w:val="00780899"/>
    <w:rsid w:val="007820DC"/>
    <w:rsid w:val="00784F72"/>
    <w:rsid w:val="007854DD"/>
    <w:rsid w:val="00785F0F"/>
    <w:rsid w:val="00790BD6"/>
    <w:rsid w:val="007911D9"/>
    <w:rsid w:val="007959BC"/>
    <w:rsid w:val="0079693C"/>
    <w:rsid w:val="007A46A3"/>
    <w:rsid w:val="007A4B67"/>
    <w:rsid w:val="007A77E1"/>
    <w:rsid w:val="007B3134"/>
    <w:rsid w:val="007B34F6"/>
    <w:rsid w:val="007B7E51"/>
    <w:rsid w:val="007C3F7A"/>
    <w:rsid w:val="007D03E9"/>
    <w:rsid w:val="007D1A25"/>
    <w:rsid w:val="007E2E05"/>
    <w:rsid w:val="007E393D"/>
    <w:rsid w:val="007E58AD"/>
    <w:rsid w:val="007E5A72"/>
    <w:rsid w:val="007E5CF7"/>
    <w:rsid w:val="007F1881"/>
    <w:rsid w:val="007F22E1"/>
    <w:rsid w:val="007F2644"/>
    <w:rsid w:val="007F296F"/>
    <w:rsid w:val="007F4B52"/>
    <w:rsid w:val="007F524D"/>
    <w:rsid w:val="007F636F"/>
    <w:rsid w:val="00812A99"/>
    <w:rsid w:val="00812EA7"/>
    <w:rsid w:val="00812F74"/>
    <w:rsid w:val="008143EC"/>
    <w:rsid w:val="00815B45"/>
    <w:rsid w:val="0082112B"/>
    <w:rsid w:val="00821537"/>
    <w:rsid w:val="0082409D"/>
    <w:rsid w:val="00830CD8"/>
    <w:rsid w:val="00835FE7"/>
    <w:rsid w:val="00836F76"/>
    <w:rsid w:val="008449BF"/>
    <w:rsid w:val="0084653D"/>
    <w:rsid w:val="00853734"/>
    <w:rsid w:val="00854A28"/>
    <w:rsid w:val="0086080F"/>
    <w:rsid w:val="00861DAD"/>
    <w:rsid w:val="0086772A"/>
    <w:rsid w:val="00867D13"/>
    <w:rsid w:val="00870962"/>
    <w:rsid w:val="0087290F"/>
    <w:rsid w:val="00880301"/>
    <w:rsid w:val="00880D0F"/>
    <w:rsid w:val="0088558E"/>
    <w:rsid w:val="00886973"/>
    <w:rsid w:val="00890F7F"/>
    <w:rsid w:val="00892366"/>
    <w:rsid w:val="00895FB0"/>
    <w:rsid w:val="008A204E"/>
    <w:rsid w:val="008A52CB"/>
    <w:rsid w:val="008A6CC4"/>
    <w:rsid w:val="008A7C09"/>
    <w:rsid w:val="008B2E2D"/>
    <w:rsid w:val="008B3474"/>
    <w:rsid w:val="008B3798"/>
    <w:rsid w:val="008B3B16"/>
    <w:rsid w:val="008C22E0"/>
    <w:rsid w:val="008D031D"/>
    <w:rsid w:val="008D11EB"/>
    <w:rsid w:val="008D190A"/>
    <w:rsid w:val="008D272C"/>
    <w:rsid w:val="008D4AB9"/>
    <w:rsid w:val="008D50A3"/>
    <w:rsid w:val="008D74F6"/>
    <w:rsid w:val="008E043F"/>
    <w:rsid w:val="008E5916"/>
    <w:rsid w:val="008F11C8"/>
    <w:rsid w:val="008F715A"/>
    <w:rsid w:val="0090493E"/>
    <w:rsid w:val="00906A04"/>
    <w:rsid w:val="00917DF3"/>
    <w:rsid w:val="009201D4"/>
    <w:rsid w:val="0092021C"/>
    <w:rsid w:val="00923039"/>
    <w:rsid w:val="00923988"/>
    <w:rsid w:val="00925636"/>
    <w:rsid w:val="0092579C"/>
    <w:rsid w:val="00925ECA"/>
    <w:rsid w:val="009302B4"/>
    <w:rsid w:val="0093074C"/>
    <w:rsid w:val="009369CC"/>
    <w:rsid w:val="0093724D"/>
    <w:rsid w:val="00944A70"/>
    <w:rsid w:val="00945EF8"/>
    <w:rsid w:val="00953DF7"/>
    <w:rsid w:val="00953E11"/>
    <w:rsid w:val="00955F2C"/>
    <w:rsid w:val="00956BA3"/>
    <w:rsid w:val="00962159"/>
    <w:rsid w:val="00962EA7"/>
    <w:rsid w:val="00966295"/>
    <w:rsid w:val="009668FE"/>
    <w:rsid w:val="009703FA"/>
    <w:rsid w:val="00972126"/>
    <w:rsid w:val="0097245E"/>
    <w:rsid w:val="00976D3D"/>
    <w:rsid w:val="0098153B"/>
    <w:rsid w:val="00985AC0"/>
    <w:rsid w:val="00993F16"/>
    <w:rsid w:val="00994EAE"/>
    <w:rsid w:val="0099795C"/>
    <w:rsid w:val="009A62F5"/>
    <w:rsid w:val="009B3EB1"/>
    <w:rsid w:val="009B46EC"/>
    <w:rsid w:val="009B470E"/>
    <w:rsid w:val="009B4F2E"/>
    <w:rsid w:val="009B611E"/>
    <w:rsid w:val="009B69DC"/>
    <w:rsid w:val="009D227B"/>
    <w:rsid w:val="009D516B"/>
    <w:rsid w:val="009D63D7"/>
    <w:rsid w:val="009E13F0"/>
    <w:rsid w:val="009E1A67"/>
    <w:rsid w:val="009E23A3"/>
    <w:rsid w:val="009E4E8F"/>
    <w:rsid w:val="009F3166"/>
    <w:rsid w:val="009F4367"/>
    <w:rsid w:val="009F641C"/>
    <w:rsid w:val="009F6555"/>
    <w:rsid w:val="00A0160B"/>
    <w:rsid w:val="00A01B21"/>
    <w:rsid w:val="00A02C4B"/>
    <w:rsid w:val="00A03C9C"/>
    <w:rsid w:val="00A0767D"/>
    <w:rsid w:val="00A079CF"/>
    <w:rsid w:val="00A11115"/>
    <w:rsid w:val="00A11D66"/>
    <w:rsid w:val="00A13D39"/>
    <w:rsid w:val="00A16B59"/>
    <w:rsid w:val="00A23783"/>
    <w:rsid w:val="00A25BC1"/>
    <w:rsid w:val="00A2716D"/>
    <w:rsid w:val="00A33916"/>
    <w:rsid w:val="00A414F9"/>
    <w:rsid w:val="00A4296E"/>
    <w:rsid w:val="00A46EBC"/>
    <w:rsid w:val="00A52561"/>
    <w:rsid w:val="00A533A6"/>
    <w:rsid w:val="00A55D0D"/>
    <w:rsid w:val="00A568BB"/>
    <w:rsid w:val="00A56958"/>
    <w:rsid w:val="00A60FDF"/>
    <w:rsid w:val="00A61CBC"/>
    <w:rsid w:val="00A6355B"/>
    <w:rsid w:val="00A64F88"/>
    <w:rsid w:val="00A67420"/>
    <w:rsid w:val="00A71C3D"/>
    <w:rsid w:val="00A72A1D"/>
    <w:rsid w:val="00A75440"/>
    <w:rsid w:val="00A75A59"/>
    <w:rsid w:val="00A833A2"/>
    <w:rsid w:val="00A902A9"/>
    <w:rsid w:val="00A926AA"/>
    <w:rsid w:val="00A92CDE"/>
    <w:rsid w:val="00AA030E"/>
    <w:rsid w:val="00AA03FF"/>
    <w:rsid w:val="00AA234A"/>
    <w:rsid w:val="00AA6590"/>
    <w:rsid w:val="00AA6AC9"/>
    <w:rsid w:val="00AB37EE"/>
    <w:rsid w:val="00AB3B73"/>
    <w:rsid w:val="00AB54D0"/>
    <w:rsid w:val="00AB7D5C"/>
    <w:rsid w:val="00AC197C"/>
    <w:rsid w:val="00AC311F"/>
    <w:rsid w:val="00AC6217"/>
    <w:rsid w:val="00AC66EE"/>
    <w:rsid w:val="00AD656A"/>
    <w:rsid w:val="00AD7E58"/>
    <w:rsid w:val="00AE2A7E"/>
    <w:rsid w:val="00AE3904"/>
    <w:rsid w:val="00AE7582"/>
    <w:rsid w:val="00B021C7"/>
    <w:rsid w:val="00B11956"/>
    <w:rsid w:val="00B13CE2"/>
    <w:rsid w:val="00B172EA"/>
    <w:rsid w:val="00B24F9A"/>
    <w:rsid w:val="00B25477"/>
    <w:rsid w:val="00B26369"/>
    <w:rsid w:val="00B26C15"/>
    <w:rsid w:val="00B33A01"/>
    <w:rsid w:val="00B34569"/>
    <w:rsid w:val="00B3541B"/>
    <w:rsid w:val="00B402D2"/>
    <w:rsid w:val="00B41CE3"/>
    <w:rsid w:val="00B42782"/>
    <w:rsid w:val="00B431F8"/>
    <w:rsid w:val="00B4468F"/>
    <w:rsid w:val="00B50420"/>
    <w:rsid w:val="00B5253C"/>
    <w:rsid w:val="00B526D9"/>
    <w:rsid w:val="00B53790"/>
    <w:rsid w:val="00B569AB"/>
    <w:rsid w:val="00B60810"/>
    <w:rsid w:val="00B62B3D"/>
    <w:rsid w:val="00B653A5"/>
    <w:rsid w:val="00B662F4"/>
    <w:rsid w:val="00B6652A"/>
    <w:rsid w:val="00B71D94"/>
    <w:rsid w:val="00B731E2"/>
    <w:rsid w:val="00B736B7"/>
    <w:rsid w:val="00B7371C"/>
    <w:rsid w:val="00B748BF"/>
    <w:rsid w:val="00B76090"/>
    <w:rsid w:val="00B8200F"/>
    <w:rsid w:val="00B8395D"/>
    <w:rsid w:val="00B90BF6"/>
    <w:rsid w:val="00B9487A"/>
    <w:rsid w:val="00B94A7A"/>
    <w:rsid w:val="00B951E6"/>
    <w:rsid w:val="00B95518"/>
    <w:rsid w:val="00BA11E2"/>
    <w:rsid w:val="00BA1734"/>
    <w:rsid w:val="00BA407A"/>
    <w:rsid w:val="00BA42ED"/>
    <w:rsid w:val="00BA615C"/>
    <w:rsid w:val="00BA686D"/>
    <w:rsid w:val="00BA75AF"/>
    <w:rsid w:val="00BB6B55"/>
    <w:rsid w:val="00BC6A0A"/>
    <w:rsid w:val="00BD3356"/>
    <w:rsid w:val="00BD5908"/>
    <w:rsid w:val="00BE0635"/>
    <w:rsid w:val="00BE0D29"/>
    <w:rsid w:val="00BE2041"/>
    <w:rsid w:val="00BE609B"/>
    <w:rsid w:val="00BF078A"/>
    <w:rsid w:val="00BF086B"/>
    <w:rsid w:val="00BF1DFA"/>
    <w:rsid w:val="00BF422F"/>
    <w:rsid w:val="00BF4EF4"/>
    <w:rsid w:val="00BF508B"/>
    <w:rsid w:val="00C10B26"/>
    <w:rsid w:val="00C110EA"/>
    <w:rsid w:val="00C119B3"/>
    <w:rsid w:val="00C15F40"/>
    <w:rsid w:val="00C16909"/>
    <w:rsid w:val="00C237B8"/>
    <w:rsid w:val="00C2617F"/>
    <w:rsid w:val="00C34917"/>
    <w:rsid w:val="00C40BE8"/>
    <w:rsid w:val="00C43590"/>
    <w:rsid w:val="00C46D49"/>
    <w:rsid w:val="00C511F0"/>
    <w:rsid w:val="00C53048"/>
    <w:rsid w:val="00C53510"/>
    <w:rsid w:val="00C5446F"/>
    <w:rsid w:val="00C54476"/>
    <w:rsid w:val="00C63121"/>
    <w:rsid w:val="00C673E8"/>
    <w:rsid w:val="00C703A3"/>
    <w:rsid w:val="00C726C8"/>
    <w:rsid w:val="00C80F3D"/>
    <w:rsid w:val="00C82639"/>
    <w:rsid w:val="00C84999"/>
    <w:rsid w:val="00C84CFF"/>
    <w:rsid w:val="00C86446"/>
    <w:rsid w:val="00C87D7A"/>
    <w:rsid w:val="00C943BE"/>
    <w:rsid w:val="00C97637"/>
    <w:rsid w:val="00C97D3C"/>
    <w:rsid w:val="00CA1BA5"/>
    <w:rsid w:val="00CA514F"/>
    <w:rsid w:val="00CA5389"/>
    <w:rsid w:val="00CA6165"/>
    <w:rsid w:val="00CA6CD2"/>
    <w:rsid w:val="00CB0BE2"/>
    <w:rsid w:val="00CB4215"/>
    <w:rsid w:val="00CB5C5A"/>
    <w:rsid w:val="00CC4799"/>
    <w:rsid w:val="00CD0B6D"/>
    <w:rsid w:val="00CD1234"/>
    <w:rsid w:val="00CD2BC6"/>
    <w:rsid w:val="00CD4AA8"/>
    <w:rsid w:val="00CD4C4F"/>
    <w:rsid w:val="00CD5C14"/>
    <w:rsid w:val="00CD7C8A"/>
    <w:rsid w:val="00CE188C"/>
    <w:rsid w:val="00CE58B3"/>
    <w:rsid w:val="00CE6E94"/>
    <w:rsid w:val="00CF0328"/>
    <w:rsid w:val="00CF3913"/>
    <w:rsid w:val="00CF44DA"/>
    <w:rsid w:val="00CF72E4"/>
    <w:rsid w:val="00D07879"/>
    <w:rsid w:val="00D23A28"/>
    <w:rsid w:val="00D27F63"/>
    <w:rsid w:val="00D30091"/>
    <w:rsid w:val="00D34300"/>
    <w:rsid w:val="00D349E6"/>
    <w:rsid w:val="00D34BB5"/>
    <w:rsid w:val="00D34F7B"/>
    <w:rsid w:val="00D35088"/>
    <w:rsid w:val="00D40659"/>
    <w:rsid w:val="00D407D1"/>
    <w:rsid w:val="00D41FD0"/>
    <w:rsid w:val="00D47325"/>
    <w:rsid w:val="00D5369A"/>
    <w:rsid w:val="00D56756"/>
    <w:rsid w:val="00D578B5"/>
    <w:rsid w:val="00D642FF"/>
    <w:rsid w:val="00D646E3"/>
    <w:rsid w:val="00D649DD"/>
    <w:rsid w:val="00D67DBC"/>
    <w:rsid w:val="00D7125C"/>
    <w:rsid w:val="00D746EB"/>
    <w:rsid w:val="00D75415"/>
    <w:rsid w:val="00D7742F"/>
    <w:rsid w:val="00D80902"/>
    <w:rsid w:val="00D824B3"/>
    <w:rsid w:val="00D87B8D"/>
    <w:rsid w:val="00D9036E"/>
    <w:rsid w:val="00D93FB9"/>
    <w:rsid w:val="00D96149"/>
    <w:rsid w:val="00D97890"/>
    <w:rsid w:val="00D97B15"/>
    <w:rsid w:val="00DA080A"/>
    <w:rsid w:val="00DA1619"/>
    <w:rsid w:val="00DA2180"/>
    <w:rsid w:val="00DA4074"/>
    <w:rsid w:val="00DA686A"/>
    <w:rsid w:val="00DB461F"/>
    <w:rsid w:val="00DC1CB0"/>
    <w:rsid w:val="00DC6255"/>
    <w:rsid w:val="00DD7C9B"/>
    <w:rsid w:val="00DE0082"/>
    <w:rsid w:val="00DE14D8"/>
    <w:rsid w:val="00DE5039"/>
    <w:rsid w:val="00DE6318"/>
    <w:rsid w:val="00DE7921"/>
    <w:rsid w:val="00DF0DB1"/>
    <w:rsid w:val="00DF67D1"/>
    <w:rsid w:val="00E00578"/>
    <w:rsid w:val="00E009B1"/>
    <w:rsid w:val="00E02DB3"/>
    <w:rsid w:val="00E036B8"/>
    <w:rsid w:val="00E05C4C"/>
    <w:rsid w:val="00E07254"/>
    <w:rsid w:val="00E10A32"/>
    <w:rsid w:val="00E112A4"/>
    <w:rsid w:val="00E20450"/>
    <w:rsid w:val="00E20673"/>
    <w:rsid w:val="00E20C7F"/>
    <w:rsid w:val="00E2182B"/>
    <w:rsid w:val="00E23225"/>
    <w:rsid w:val="00E23733"/>
    <w:rsid w:val="00E242D4"/>
    <w:rsid w:val="00E24317"/>
    <w:rsid w:val="00E2709F"/>
    <w:rsid w:val="00E275CD"/>
    <w:rsid w:val="00E3001C"/>
    <w:rsid w:val="00E327EC"/>
    <w:rsid w:val="00E32C15"/>
    <w:rsid w:val="00E36F57"/>
    <w:rsid w:val="00E37026"/>
    <w:rsid w:val="00E37834"/>
    <w:rsid w:val="00E4054E"/>
    <w:rsid w:val="00E41C78"/>
    <w:rsid w:val="00E429C6"/>
    <w:rsid w:val="00E44E1D"/>
    <w:rsid w:val="00E44F04"/>
    <w:rsid w:val="00E450F6"/>
    <w:rsid w:val="00E50FC0"/>
    <w:rsid w:val="00E539D1"/>
    <w:rsid w:val="00E53D15"/>
    <w:rsid w:val="00E57773"/>
    <w:rsid w:val="00E64D7B"/>
    <w:rsid w:val="00E80020"/>
    <w:rsid w:val="00E95CCF"/>
    <w:rsid w:val="00E976EA"/>
    <w:rsid w:val="00EA0715"/>
    <w:rsid w:val="00EA1485"/>
    <w:rsid w:val="00EA303F"/>
    <w:rsid w:val="00EB2950"/>
    <w:rsid w:val="00EB34AD"/>
    <w:rsid w:val="00EB3CBE"/>
    <w:rsid w:val="00EB6266"/>
    <w:rsid w:val="00EB751D"/>
    <w:rsid w:val="00EC156C"/>
    <w:rsid w:val="00EC2978"/>
    <w:rsid w:val="00EC49B8"/>
    <w:rsid w:val="00EC599C"/>
    <w:rsid w:val="00EC76F3"/>
    <w:rsid w:val="00ED2D95"/>
    <w:rsid w:val="00ED7B1D"/>
    <w:rsid w:val="00EE316F"/>
    <w:rsid w:val="00EE3228"/>
    <w:rsid w:val="00EF2572"/>
    <w:rsid w:val="00EF2EB9"/>
    <w:rsid w:val="00EF30CF"/>
    <w:rsid w:val="00EF31A9"/>
    <w:rsid w:val="00EF3D9B"/>
    <w:rsid w:val="00EF72B0"/>
    <w:rsid w:val="00EF7C9A"/>
    <w:rsid w:val="00F01D5D"/>
    <w:rsid w:val="00F042F5"/>
    <w:rsid w:val="00F04E98"/>
    <w:rsid w:val="00F04FEA"/>
    <w:rsid w:val="00F059E7"/>
    <w:rsid w:val="00F0608C"/>
    <w:rsid w:val="00F1070A"/>
    <w:rsid w:val="00F115F2"/>
    <w:rsid w:val="00F13A5B"/>
    <w:rsid w:val="00F144EC"/>
    <w:rsid w:val="00F1525E"/>
    <w:rsid w:val="00F211E7"/>
    <w:rsid w:val="00F21A9E"/>
    <w:rsid w:val="00F22529"/>
    <w:rsid w:val="00F228D6"/>
    <w:rsid w:val="00F25769"/>
    <w:rsid w:val="00F34D61"/>
    <w:rsid w:val="00F34F43"/>
    <w:rsid w:val="00F36CC6"/>
    <w:rsid w:val="00F429C6"/>
    <w:rsid w:val="00F42CD6"/>
    <w:rsid w:val="00F4392F"/>
    <w:rsid w:val="00F44386"/>
    <w:rsid w:val="00F46B79"/>
    <w:rsid w:val="00F52540"/>
    <w:rsid w:val="00F534EA"/>
    <w:rsid w:val="00F56239"/>
    <w:rsid w:val="00F60242"/>
    <w:rsid w:val="00F60C9C"/>
    <w:rsid w:val="00F63C51"/>
    <w:rsid w:val="00F64E58"/>
    <w:rsid w:val="00F6608C"/>
    <w:rsid w:val="00F678FE"/>
    <w:rsid w:val="00F74E16"/>
    <w:rsid w:val="00F80294"/>
    <w:rsid w:val="00F82729"/>
    <w:rsid w:val="00F8580A"/>
    <w:rsid w:val="00F87270"/>
    <w:rsid w:val="00F91486"/>
    <w:rsid w:val="00F92724"/>
    <w:rsid w:val="00F93704"/>
    <w:rsid w:val="00F96072"/>
    <w:rsid w:val="00FA0950"/>
    <w:rsid w:val="00FA3084"/>
    <w:rsid w:val="00FA48B6"/>
    <w:rsid w:val="00FA7024"/>
    <w:rsid w:val="00FB07F0"/>
    <w:rsid w:val="00FB2301"/>
    <w:rsid w:val="00FB6215"/>
    <w:rsid w:val="00FD0948"/>
    <w:rsid w:val="00FD0D41"/>
    <w:rsid w:val="00FD2847"/>
    <w:rsid w:val="00FD4431"/>
    <w:rsid w:val="00FD699F"/>
    <w:rsid w:val="00FE4715"/>
    <w:rsid w:val="00FE6D51"/>
    <w:rsid w:val="00FF1489"/>
    <w:rsid w:val="00FF2928"/>
    <w:rsid w:val="00FF7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1FA750"/>
  <w15:docId w15:val="{CF038881-B91B-4987-B360-A4E6D3B7E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1BF0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F1BF0"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5F1BF0"/>
    <w:pPr>
      <w:keepNext/>
      <w:outlineLvl w:val="1"/>
    </w:pPr>
    <w:rPr>
      <w:szCs w:val="20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F1BF0"/>
    <w:pPr>
      <w:keepNext/>
      <w:outlineLvl w:val="2"/>
    </w:pPr>
    <w:rPr>
      <w:i/>
      <w:iCs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5F1BF0"/>
    <w:pPr>
      <w:keepNext/>
      <w:spacing w:line="360" w:lineRule="auto"/>
      <w:jc w:val="both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24720E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sid w:val="0024720E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24720E"/>
    <w:rPr>
      <w:rFonts w:ascii="Cambria" w:hAnsi="Cambria" w:cs="Times New Roman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24720E"/>
    <w:rPr>
      <w:rFonts w:ascii="Calibri" w:hAnsi="Calibri" w:cs="Times New Roman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5F1BF0"/>
    <w:pPr>
      <w:spacing w:line="360" w:lineRule="auto"/>
      <w:ind w:firstLine="708"/>
    </w:pPr>
    <w:rPr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24720E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5F1BF0"/>
    <w:pPr>
      <w:spacing w:line="360" w:lineRule="auto"/>
    </w:pPr>
    <w:rPr>
      <w:szCs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24720E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5F1BF0"/>
    <w:pPr>
      <w:tabs>
        <w:tab w:val="center" w:pos="4536"/>
        <w:tab w:val="right" w:pos="9072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24720E"/>
    <w:rPr>
      <w:rFonts w:cs="Times New Roman"/>
      <w:sz w:val="24"/>
      <w:szCs w:val="24"/>
    </w:rPr>
  </w:style>
  <w:style w:type="character" w:styleId="Numerstrony">
    <w:name w:val="page number"/>
    <w:uiPriority w:val="99"/>
    <w:semiHidden/>
    <w:rsid w:val="005F1BF0"/>
    <w:rPr>
      <w:rFonts w:cs="Times New Roman"/>
    </w:rPr>
  </w:style>
  <w:style w:type="paragraph" w:styleId="Nagwek">
    <w:name w:val="header"/>
    <w:basedOn w:val="Normalny"/>
    <w:link w:val="NagwekZnak"/>
    <w:uiPriority w:val="99"/>
    <w:semiHidden/>
    <w:rsid w:val="005F1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24720E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5F1BF0"/>
    <w:pPr>
      <w:spacing w:line="360" w:lineRule="auto"/>
      <w:jc w:val="center"/>
    </w:pPr>
    <w:rPr>
      <w:b/>
      <w:bCs/>
      <w:i/>
      <w:iCs/>
    </w:rPr>
  </w:style>
  <w:style w:type="character" w:customStyle="1" w:styleId="Tekstpodstawowy2Znak">
    <w:name w:val="Tekst podstawowy 2 Znak"/>
    <w:link w:val="Tekstpodstawowy2"/>
    <w:uiPriority w:val="99"/>
    <w:semiHidden/>
    <w:locked/>
    <w:rsid w:val="0024720E"/>
    <w:rPr>
      <w:rFonts w:cs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5F1BF0"/>
    <w:pPr>
      <w:spacing w:line="360" w:lineRule="auto"/>
      <w:ind w:firstLine="720"/>
      <w:jc w:val="both"/>
    </w:pPr>
  </w:style>
  <w:style w:type="character" w:customStyle="1" w:styleId="Tekstpodstawowywcity2Znak">
    <w:name w:val="Tekst podstawowy wcięty 2 Znak"/>
    <w:link w:val="Tekstpodstawowywcity2"/>
    <w:uiPriority w:val="99"/>
    <w:semiHidden/>
    <w:locked/>
    <w:rsid w:val="0024720E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5F1BF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24720E"/>
    <w:rPr>
      <w:rFonts w:cs="Times New Roman"/>
      <w:sz w:val="2"/>
    </w:rPr>
  </w:style>
  <w:style w:type="paragraph" w:styleId="Legenda">
    <w:name w:val="caption"/>
    <w:basedOn w:val="Normalny"/>
    <w:next w:val="Normalny"/>
    <w:uiPriority w:val="99"/>
    <w:qFormat/>
    <w:rsid w:val="005F1BF0"/>
    <w:rPr>
      <w:b/>
      <w:bCs/>
      <w:sz w:val="10"/>
    </w:rPr>
  </w:style>
  <w:style w:type="paragraph" w:styleId="Tekstpodstawowywcity3">
    <w:name w:val="Body Text Indent 3"/>
    <w:basedOn w:val="Normalny"/>
    <w:link w:val="Tekstpodstawowywcity3Znak"/>
    <w:uiPriority w:val="99"/>
    <w:semiHidden/>
    <w:rsid w:val="005F1BF0"/>
    <w:pPr>
      <w:tabs>
        <w:tab w:val="left" w:pos="900"/>
      </w:tabs>
      <w:spacing w:line="360" w:lineRule="auto"/>
      <w:ind w:left="900" w:hanging="180"/>
      <w:jc w:val="both"/>
    </w:pPr>
  </w:style>
  <w:style w:type="character" w:customStyle="1" w:styleId="Tekstpodstawowywcity3Znak">
    <w:name w:val="Tekst podstawowy wcięty 3 Znak"/>
    <w:link w:val="Tekstpodstawowywcity3"/>
    <w:uiPriority w:val="99"/>
    <w:semiHidden/>
    <w:locked/>
    <w:rsid w:val="0024720E"/>
    <w:rPr>
      <w:rFonts w:cs="Times New Roman"/>
      <w:sz w:val="16"/>
      <w:szCs w:val="16"/>
    </w:rPr>
  </w:style>
  <w:style w:type="paragraph" w:styleId="NormalnyWeb">
    <w:name w:val="Normal (Web)"/>
    <w:basedOn w:val="Normalny"/>
    <w:uiPriority w:val="99"/>
    <w:rsid w:val="005F1BF0"/>
    <w:pPr>
      <w:spacing w:before="100" w:beforeAutospacing="1" w:after="100" w:afterAutospacing="1"/>
    </w:pPr>
  </w:style>
  <w:style w:type="paragraph" w:styleId="Tekstpodstawowy3">
    <w:name w:val="Body Text 3"/>
    <w:basedOn w:val="Normalny"/>
    <w:link w:val="Tekstpodstawowy3Znak"/>
    <w:uiPriority w:val="99"/>
    <w:semiHidden/>
    <w:rsid w:val="005F1BF0"/>
    <w:pPr>
      <w:spacing w:line="360" w:lineRule="auto"/>
      <w:jc w:val="both"/>
    </w:pPr>
  </w:style>
  <w:style w:type="character" w:customStyle="1" w:styleId="Tekstpodstawowy3Znak">
    <w:name w:val="Tekst podstawowy 3 Znak"/>
    <w:link w:val="Tekstpodstawowy3"/>
    <w:uiPriority w:val="99"/>
    <w:semiHidden/>
    <w:locked/>
    <w:rsid w:val="0024720E"/>
    <w:rPr>
      <w:rFonts w:cs="Times New Roman"/>
      <w:sz w:val="16"/>
      <w:szCs w:val="16"/>
    </w:rPr>
  </w:style>
  <w:style w:type="character" w:styleId="Hipercze">
    <w:name w:val="Hyperlink"/>
    <w:uiPriority w:val="99"/>
    <w:semiHidden/>
    <w:rsid w:val="005F1BF0"/>
    <w:rPr>
      <w:rFonts w:cs="Times New Roman"/>
      <w:color w:val="666666"/>
      <w:u w:val="none"/>
      <w:effect w:val="none"/>
    </w:rPr>
  </w:style>
  <w:style w:type="character" w:styleId="Pogrubienie">
    <w:name w:val="Strong"/>
    <w:uiPriority w:val="99"/>
    <w:qFormat/>
    <w:rsid w:val="005F1BF0"/>
    <w:rPr>
      <w:rFonts w:cs="Times New Roman"/>
      <w:b/>
    </w:rPr>
  </w:style>
  <w:style w:type="character" w:customStyle="1" w:styleId="StopkaZnak">
    <w:name w:val="Stopka Znak"/>
    <w:link w:val="Stopka"/>
    <w:uiPriority w:val="99"/>
    <w:locked/>
    <w:rsid w:val="007E393D"/>
    <w:rPr>
      <w:sz w:val="24"/>
    </w:rPr>
  </w:style>
  <w:style w:type="paragraph" w:customStyle="1" w:styleId="Akapitzlist1">
    <w:name w:val="Akapit z listą1"/>
    <w:basedOn w:val="Normalny"/>
    <w:uiPriority w:val="99"/>
    <w:rsid w:val="004E1055"/>
    <w:pPr>
      <w:ind w:left="708"/>
    </w:pPr>
  </w:style>
  <w:style w:type="paragraph" w:styleId="Tekstprzypisudolnego">
    <w:name w:val="footnote text"/>
    <w:basedOn w:val="Normalny"/>
    <w:link w:val="TekstprzypisudolnegoZnak1"/>
    <w:uiPriority w:val="99"/>
    <w:rsid w:val="007F296F"/>
    <w:rPr>
      <w:sz w:val="20"/>
      <w:szCs w:val="20"/>
    </w:rPr>
  </w:style>
  <w:style w:type="character" w:customStyle="1" w:styleId="FootnoteTextChar">
    <w:name w:val="Footnote Text Char"/>
    <w:uiPriority w:val="99"/>
    <w:semiHidden/>
    <w:locked/>
    <w:rsid w:val="0024720E"/>
    <w:rPr>
      <w:rFonts w:cs="Times New Roman"/>
      <w:sz w:val="20"/>
      <w:szCs w:val="20"/>
    </w:rPr>
  </w:style>
  <w:style w:type="character" w:customStyle="1" w:styleId="TekstprzypisudolnegoZnak">
    <w:name w:val="Tekst przypisu dolnego Znak"/>
    <w:uiPriority w:val="99"/>
    <w:locked/>
    <w:rsid w:val="007F296F"/>
    <w:rPr>
      <w:rFonts w:cs="Times New Roman"/>
    </w:rPr>
  </w:style>
  <w:style w:type="character" w:styleId="Odwoanieprzypisudolnego">
    <w:name w:val="footnote reference"/>
    <w:uiPriority w:val="99"/>
    <w:semiHidden/>
    <w:rsid w:val="007F296F"/>
    <w:rPr>
      <w:rFonts w:cs="Times New Roman"/>
      <w:vertAlign w:val="superscript"/>
    </w:rPr>
  </w:style>
  <w:style w:type="character" w:customStyle="1" w:styleId="TekstprzypisudolnegoZnak1">
    <w:name w:val="Tekst przypisu dolnego Znak1"/>
    <w:link w:val="Tekstprzypisudolnego"/>
    <w:uiPriority w:val="99"/>
    <w:locked/>
    <w:rsid w:val="007F296F"/>
    <w:rPr>
      <w:rFonts w:cs="Times New Roman"/>
    </w:rPr>
  </w:style>
  <w:style w:type="character" w:customStyle="1" w:styleId="UMstW">
    <w:name w:val="UMstW"/>
    <w:uiPriority w:val="99"/>
    <w:semiHidden/>
    <w:rsid w:val="00E429C6"/>
    <w:rPr>
      <w:rFonts w:ascii="Arial" w:hAnsi="Arial"/>
      <w:color w:val="auto"/>
      <w:sz w:val="20"/>
    </w:rPr>
  </w:style>
  <w:style w:type="character" w:customStyle="1" w:styleId="body1">
    <w:name w:val="body1"/>
    <w:uiPriority w:val="99"/>
    <w:rsid w:val="00E05C4C"/>
    <w:rPr>
      <w:rFonts w:ascii="Trebuchet MS" w:hAnsi="Trebuchet MS"/>
      <w:sz w:val="22"/>
    </w:rPr>
  </w:style>
  <w:style w:type="character" w:customStyle="1" w:styleId="b1">
    <w:name w:val="b1"/>
    <w:uiPriority w:val="99"/>
    <w:rsid w:val="00E05C4C"/>
    <w:rPr>
      <w:b/>
    </w:rPr>
  </w:style>
  <w:style w:type="paragraph" w:customStyle="1" w:styleId="wsprawie">
    <w:name w:val="w sprawie"/>
    <w:basedOn w:val="Normalny"/>
    <w:uiPriority w:val="99"/>
    <w:rsid w:val="008D190A"/>
    <w:pPr>
      <w:numPr>
        <w:ilvl w:val="1"/>
        <w:numId w:val="5"/>
      </w:numPr>
      <w:spacing w:after="160"/>
      <w:jc w:val="center"/>
    </w:pPr>
    <w:rPr>
      <w:b/>
      <w:szCs w:val="20"/>
    </w:rPr>
  </w:style>
  <w:style w:type="paragraph" w:customStyle="1" w:styleId="zdnia">
    <w:name w:val="z dnia"/>
    <w:uiPriority w:val="99"/>
    <w:rsid w:val="008D190A"/>
    <w:pPr>
      <w:numPr>
        <w:numId w:val="5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uiPriority w:val="99"/>
    <w:rsid w:val="008D190A"/>
    <w:pPr>
      <w:numPr>
        <w:ilvl w:val="2"/>
        <w:numId w:val="5"/>
      </w:numPr>
      <w:spacing w:before="80" w:after="240"/>
      <w:jc w:val="both"/>
    </w:pPr>
    <w:rPr>
      <w:noProof/>
      <w:sz w:val="24"/>
    </w:rPr>
  </w:style>
  <w:style w:type="paragraph" w:customStyle="1" w:styleId="western">
    <w:name w:val="western"/>
    <w:basedOn w:val="Normalny"/>
    <w:rsid w:val="008D190A"/>
    <w:pPr>
      <w:spacing w:before="100" w:beforeAutospacing="1"/>
    </w:pPr>
    <w:rPr>
      <w:b/>
      <w:bCs/>
    </w:rPr>
  </w:style>
  <w:style w:type="table" w:styleId="Tabela-Siatka">
    <w:name w:val="Table Grid"/>
    <w:basedOn w:val="Standardowy"/>
    <w:uiPriority w:val="99"/>
    <w:rsid w:val="009662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iecalista1">
    <w:name w:val="Bieżąca lista1"/>
    <w:rsid w:val="001F2EED"/>
    <w:pPr>
      <w:numPr>
        <w:numId w:val="4"/>
      </w:numPr>
    </w:pPr>
  </w:style>
  <w:style w:type="paragraph" w:customStyle="1" w:styleId="Standard">
    <w:name w:val="Standard"/>
    <w:rsid w:val="00383AFC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73694D"/>
  </w:style>
  <w:style w:type="paragraph" w:customStyle="1" w:styleId="Zawartotabeli">
    <w:name w:val="Zawartość tabeli"/>
    <w:basedOn w:val="Normalny"/>
    <w:rsid w:val="003812F1"/>
    <w:pPr>
      <w:widowControl w:val="0"/>
      <w:suppressLineNumbers/>
      <w:suppressAutoHyphens/>
      <w:spacing w:line="100" w:lineRule="atLeast"/>
      <w:textAlignment w:val="baseline"/>
    </w:pPr>
    <w:rPr>
      <w:rFonts w:eastAsia="SimSun" w:cs="Mangal"/>
      <w:kern w:val="1"/>
      <w:lang w:eastAsia="hi-IN" w:bidi="hi-IN"/>
    </w:rPr>
  </w:style>
  <w:style w:type="paragraph" w:styleId="Tytu">
    <w:name w:val="Title"/>
    <w:basedOn w:val="Normalny"/>
    <w:link w:val="TytuZnak"/>
    <w:qFormat/>
    <w:locked/>
    <w:rsid w:val="006A1387"/>
    <w:pPr>
      <w:jc w:val="center"/>
    </w:pPr>
    <w:rPr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6A1387"/>
    <w:rPr>
      <w:sz w:val="28"/>
      <w:szCs w:val="24"/>
      <w:u w:val="single"/>
    </w:rPr>
  </w:style>
  <w:style w:type="paragraph" w:styleId="Akapitzlist">
    <w:name w:val="List Paragraph"/>
    <w:basedOn w:val="Normalny"/>
    <w:uiPriority w:val="34"/>
    <w:qFormat/>
    <w:rsid w:val="00011AB7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locked/>
    <w:rsid w:val="004B2C63"/>
    <w:rPr>
      <w:i/>
      <w:iCs/>
    </w:rPr>
  </w:style>
  <w:style w:type="table" w:customStyle="1" w:styleId="Tabela-Siatka1">
    <w:name w:val="Tabela - Siatka1"/>
    <w:basedOn w:val="Standardowy"/>
    <w:next w:val="Tabela-Siatka"/>
    <w:uiPriority w:val="39"/>
    <w:rsid w:val="006659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C631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31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312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631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631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24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bip.gora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3416</Words>
  <Characters>20497</Characters>
  <Application>Microsoft Office Word</Application>
  <DocSecurity>0</DocSecurity>
  <Lines>170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 M O W A</vt:lpstr>
    </vt:vector>
  </TitlesOfParts>
  <Company>UMiG Góra</Company>
  <LinksUpToDate>false</LinksUpToDate>
  <CharactersWithSpaces>23866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 M O W A</dc:title>
  <dc:creator>Danuta</dc:creator>
  <cp:lastModifiedBy>user</cp:lastModifiedBy>
  <cp:revision>15</cp:revision>
  <cp:lastPrinted>2021-11-25T13:59:00Z</cp:lastPrinted>
  <dcterms:created xsi:type="dcterms:W3CDTF">2021-11-16T10:04:00Z</dcterms:created>
  <dcterms:modified xsi:type="dcterms:W3CDTF">2021-11-25T14:42:00Z</dcterms:modified>
</cp:coreProperties>
</file>